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rPr>
      </w:pPr>
      <w:r w:rsidDel="00000000" w:rsidR="00000000" w:rsidRPr="00000000">
        <w:rPr>
          <w:b w:val="1"/>
          <w:bCs w:val="1"/>
          <w:rtl w:val="0"/>
        </w:rPr>
        <w:t xml:space="preserve">Health Sciences University</w:t>
      </w:r>
    </w:p>
    <w:p w:rsidR="00000000" w:rsidDel="00000000" w:rsidP="00000000" w:rsidRDefault="00000000" w:rsidRPr="00000000" w14:paraId="00000002">
      <w:pPr>
        <w:spacing w:line="276" w:lineRule="auto"/>
        <w:rPr/>
      </w:pPr>
      <w:r w:rsidDel="00000000" w:rsidR="00000000" w:rsidRPr="00000000">
        <w:rPr>
          <w:rtl w:val="0"/>
        </w:rPr>
        <w:t xml:space="preserve">Independent Governors Candidate Information Pack 2025</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b w:val="1"/>
          <w:bCs w:val="1"/>
        </w:rPr>
      </w:pPr>
      <w:r w:rsidDel="00000000" w:rsidR="00000000" w:rsidRPr="00000000">
        <w:rPr>
          <w:b w:val="1"/>
          <w:bCs w:val="1"/>
          <w:rtl w:val="0"/>
        </w:rPr>
        <w:t xml:space="preserve">Introduction</w:t>
      </w:r>
    </w:p>
    <w:p w:rsidR="00000000" w:rsidDel="00000000" w:rsidP="00000000" w:rsidRDefault="00000000" w:rsidRPr="00000000" w14:paraId="00000005">
      <w:pPr>
        <w:spacing w:line="276" w:lineRule="auto"/>
        <w:rPr/>
      </w:pPr>
      <w:r w:rsidDel="00000000" w:rsidR="00000000" w:rsidRPr="00000000">
        <w:rPr>
          <w:rtl w:val="0"/>
        </w:rPr>
        <w:t xml:space="preserve">Health Sciences University (HSU) stands at the forefront of health and care education, research, leadership and practice. Formed in July 2024 through the merger of AECC University College and the University College of Osteopathy, HSU brings together a proud legacy of innovation and global leadership in health education, spanning over a century.</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As a specialist institution dedicated to advancing health and wellbeing, HSU operates across two vibrant campuses in Bournemouth and London and is committed to further expanding its existing transnational reach through additional academic partnerships. With a diverse community of around 2,500 students and over 300 staff, we offer more than 30 courses across allied health, sport and exercise sciences, psychology and mental health, chiropractic, osteopathy, and healthcare leadership and management. Our commitment to lifelong learning is reflected in our growing portfolio of apprenticeships, accredited CPD, and masterclasses, supporting the health and care workforce across the UK and internationally.</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Research and knowledge exchange are a priority for HSU, driving innovation in healthcare education, clinical practice, and community wellbeing. Our research is structured across several specialist centres and themes, supporting a wide range of funded and self-funded projects. We are committed to improving health outcomes through evidence-based practice, supporting sustainable, person-centred healthcare, integrating digital technologies with compassionate care, and shaping future-ready healthcare professionals.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As a CQC-registered provider, HSU boasts an advanced clinical infrastructure supporting over 15 clinical services. Our cutting-edge facilities include an Integrated Rehabilitation Centre, Open Upright MRI Scanner, Digital X-ray and Ultrasound Suites, and a range of onsite MSK, podiatry, and rehabilitation clinics. HSU Clinical Services support around 80,000 patient visits each year across our two main locations, providing private and student-led training clinics, clinical and imaging services commissioned by NHS and private partners, and hosting multiple partners onsite—including University Hospital Dorset’s Imaging Centre, a charity-based Lymphoedema service, and local NHS MSK services. </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HSU collaborates widely with NHS Trusts, private healthcare providers, local authorities, and health systems regionally, nationally, and internationally. These partnerships ensure our education, practice, and research are high-impact and aligned with the evolving needs of the health and care sector.</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This is an especially exciting time to join HSU. Following the rebranding to HSU, we successfully launched our new Health Business School in London. Major projects are under way to be driven by a dynamic Executive Leadership Group and Board of Governors, as we are investing in our people, infrastructure, and strategic partnerships—both in the UK and overseas—to ensure we remain a leader in health sciences education.</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We are now seeking to appoint two new Independent Governors to the Board of Governors as a result of existing members retiring at the end of their terms of office. This is a unique opportunity to contribute to the strategic direction and governance of our university, ensuring we continue to thrive in a rapidly changing higher education landscape. Please also note that we will also be seeking to appoint a new Chair of Finance &amp; Performance Committee at an appropriate point later in the year. </w:t>
      </w:r>
    </w:p>
    <w:p w:rsidR="00000000" w:rsidDel="00000000" w:rsidP="00000000" w:rsidRDefault="00000000" w:rsidRPr="00000000" w14:paraId="00000012">
      <w:pPr>
        <w:spacing w:line="276" w:lineRule="auto"/>
        <w:rPr>
          <w:highlight w:val="yellow"/>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If you share our passion for health sciences and are ready to contribute your expertise, energy, and ideas at the highest level, we invite you to consider this pivotal role at HSU. Together, we can make a lasting difference to the health and wellbeing of the communities we serve—locally, nationally, and globally.</w:t>
      </w:r>
    </w:p>
    <w:p w:rsidR="00000000" w:rsidDel="00000000" w:rsidP="00000000" w:rsidRDefault="00000000" w:rsidRPr="00000000" w14:paraId="00000014">
      <w:pPr>
        <w:spacing w:line="276" w:lineRule="auto"/>
        <w:rPr>
          <w:b w:val="1"/>
          <w:bCs w:val="1"/>
        </w:rPr>
      </w:pPr>
      <w:r w:rsidDel="00000000" w:rsidR="00000000" w:rsidRPr="00000000">
        <w:rPr>
          <w:rtl w:val="0"/>
        </w:rPr>
      </w:r>
    </w:p>
    <w:p w:rsidR="00000000" w:rsidDel="00000000" w:rsidP="00000000" w:rsidRDefault="00000000" w:rsidRPr="00000000" w14:paraId="00000015">
      <w:pPr>
        <w:spacing w:line="276" w:lineRule="auto"/>
        <w:rPr>
          <w:b w:val="1"/>
          <w:bCs w:val="1"/>
        </w:rPr>
      </w:pPr>
      <w:r w:rsidDel="00000000" w:rsidR="00000000" w:rsidRPr="00000000">
        <w:rPr>
          <w:rtl w:val="0"/>
        </w:rPr>
      </w:r>
    </w:p>
    <w:p w:rsidR="00000000" w:rsidDel="00000000" w:rsidP="00000000" w:rsidRDefault="00000000" w:rsidRPr="00000000" w14:paraId="00000016">
      <w:pPr>
        <w:spacing w:line="276" w:lineRule="auto"/>
        <w:rPr>
          <w:b w:val="1"/>
          <w:bCs w:val="1"/>
        </w:rPr>
      </w:pPr>
      <w:r w:rsidDel="00000000" w:rsidR="00000000" w:rsidRPr="00000000">
        <w:rPr>
          <w:b w:val="1"/>
          <w:bCs w:val="1"/>
          <w:rtl w:val="0"/>
        </w:rPr>
        <w:t xml:space="preserve">About Health Sciences University</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The University was formally launched in October 2024 when Her Royal Highness The Princess Royal was installed as the university’s inaugural Chancellor. Both founding institutions bring with them a proud legacy of innovation and global leadership in health education: AECC University College, founded in 1965, is renowned for its expertise in chiropractic education, and the University College of Osteopathy, established in 1917, has a distinguished history in osteopathic training.</w:t>
      </w:r>
    </w:p>
    <w:p w:rsidR="00000000" w:rsidDel="00000000" w:rsidP="00000000" w:rsidRDefault="00000000" w:rsidRPr="00000000" w14:paraId="00000019">
      <w:pPr>
        <w:spacing w:line="276" w:lineRule="auto"/>
        <w:rPr>
          <w:b w:val="1"/>
          <w:bCs w:val="1"/>
        </w:rPr>
      </w:pPr>
      <w:r w:rsidDel="00000000" w:rsidR="00000000" w:rsidRPr="00000000">
        <w:rPr>
          <w:rtl w:val="0"/>
        </w:rPr>
      </w:r>
    </w:p>
    <w:p w:rsidR="00000000" w:rsidDel="00000000" w:rsidP="00000000" w:rsidRDefault="00000000" w:rsidRPr="00000000" w14:paraId="0000001A">
      <w:pPr>
        <w:spacing w:line="276" w:lineRule="auto"/>
        <w:rPr>
          <w:b w:val="1"/>
          <w:bCs w:val="1"/>
        </w:rPr>
      </w:pPr>
      <w:r w:rsidDel="00000000" w:rsidR="00000000" w:rsidRPr="00000000">
        <w:rPr>
          <w:b w:val="1"/>
          <w:bCs w:val="1"/>
          <w:rtl w:val="0"/>
        </w:rPr>
        <w:t xml:space="preserve">Our Locations</w:t>
      </w:r>
    </w:p>
    <w:p w:rsidR="00000000" w:rsidDel="00000000" w:rsidP="00000000" w:rsidRDefault="00000000" w:rsidRPr="00000000" w14:paraId="0000001B">
      <w:pPr>
        <w:spacing w:line="276" w:lineRule="auto"/>
        <w:rPr>
          <w:b w:val="1"/>
          <w:bCs w:val="1"/>
        </w:rPr>
      </w:pPr>
      <w:r w:rsidDel="00000000" w:rsidR="00000000" w:rsidRPr="00000000">
        <w:rPr>
          <w:rtl w:val="0"/>
        </w:rPr>
      </w:r>
    </w:p>
    <w:p w:rsidR="00000000" w:rsidDel="00000000" w:rsidP="00000000" w:rsidRDefault="00000000" w:rsidRPr="00000000" w14:paraId="0000001C">
      <w:pPr>
        <w:spacing w:line="276" w:lineRule="auto"/>
        <w:rPr>
          <w:b w:val="1"/>
          <w:bCs w:val="1"/>
        </w:rPr>
      </w:pPr>
      <w:r w:rsidDel="00000000" w:rsidR="00000000" w:rsidRPr="00000000">
        <w:rPr>
          <w:u w:val="single"/>
          <w:rtl w:val="0"/>
        </w:rPr>
        <w:t xml:space="preserve">Our Bournemouth Campus / Parkwood Road</w:t>
      </w: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The HSU main campus building in Bournemouth is a grade II listed building situated on Parkwood Road which dates back to 1888 and was previously a convent school. HSU’s clinical services and state-of the art Integrated Rehabilitation Centre are close by. The campus is a 5-minute walk from Southbourne, a neighbourhood east of Bournemouth full of artisan cuisine, bars and independent shops, and a 10-minute walk from seven miles of golden Blue-Flag award winning beaches.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u w:val="single"/>
        </w:rPr>
      </w:pPr>
      <w:r w:rsidDel="00000000" w:rsidR="00000000" w:rsidRPr="00000000">
        <w:rPr>
          <w:u w:val="single"/>
          <w:rtl w:val="0"/>
        </w:rPr>
        <w:t xml:space="preserve">Our London Campus / Borough High Street</w:t>
      </w:r>
    </w:p>
    <w:p w:rsidR="00000000" w:rsidDel="00000000" w:rsidP="00000000" w:rsidRDefault="00000000" w:rsidRPr="00000000" w14:paraId="00000020">
      <w:pPr>
        <w:spacing w:line="276" w:lineRule="auto"/>
        <w:rPr/>
      </w:pPr>
      <w:r w:rsidDel="00000000" w:rsidR="00000000" w:rsidRPr="00000000">
        <w:rPr>
          <w:rtl w:val="0"/>
        </w:rPr>
        <w:t xml:space="preserve">Our London campus is situated in Borough High Street, which offers a rich blend of history and culture, perfectly fitting for a location in the heart of the capital. The London Clinic is just a short walk away. Close by, you’ll find the iconic Borough Market and the historic London Bridge with excellent public transport links nearby.</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b w:val="1"/>
          <w:bCs w:val="1"/>
          <w:rtl w:val="0"/>
        </w:rPr>
        <w:t xml:space="preserve">Our Vision, Mission &amp; Values</w:t>
      </w: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u w:val="single"/>
        </w:rPr>
      </w:pPr>
      <w:r w:rsidDel="00000000" w:rsidR="00000000" w:rsidRPr="00000000">
        <w:rPr>
          <w:u w:val="single"/>
          <w:rtl w:val="0"/>
        </w:rPr>
        <w:t xml:space="preserve">Our Vision:</w:t>
      </w:r>
    </w:p>
    <w:p w:rsidR="00000000" w:rsidDel="00000000" w:rsidP="00000000" w:rsidRDefault="00000000" w:rsidRPr="00000000" w14:paraId="00000025">
      <w:pPr>
        <w:spacing w:line="276" w:lineRule="auto"/>
        <w:rPr/>
      </w:pPr>
      <w:r w:rsidDel="00000000" w:rsidR="00000000" w:rsidRPr="00000000">
        <w:rPr>
          <w:rtl w:val="0"/>
        </w:rPr>
        <w:t xml:space="preserve">Our vision is ‘to be a leading specialist health sciences university providing excellent education, clinical care and applied research. We will become an important anchor institution serving our local communities, recognised nationally and internationally as a centre of excellence.’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This vision continues to drive our institutional journey as we develop and diversify our academic portfolio, research and innovation, and patient services.</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u w:val="single"/>
        </w:rPr>
      </w:pPr>
      <w:r w:rsidDel="00000000" w:rsidR="00000000" w:rsidRPr="00000000">
        <w:rPr>
          <w:u w:val="single"/>
          <w:rtl w:val="0"/>
        </w:rPr>
        <w:t xml:space="preserve">Our Mission:</w:t>
      </w:r>
    </w:p>
    <w:p w:rsidR="00000000" w:rsidDel="00000000" w:rsidP="00000000" w:rsidRDefault="00000000" w:rsidRPr="00000000" w14:paraId="0000002A">
      <w:pPr>
        <w:spacing w:line="276" w:lineRule="auto"/>
        <w:rPr/>
      </w:pPr>
      <w:r w:rsidDel="00000000" w:rsidR="00000000" w:rsidRPr="00000000">
        <w:rPr>
          <w:rtl w:val="0"/>
        </w:rPr>
        <w:t xml:space="preserve">Our mission to ‘create a healthier society through education, research and clinical care’ is as relevant today as it was when the heritage institutions were launched 60 and 108 years ago respectively.</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u w:val="single"/>
        </w:rPr>
      </w:pPr>
      <w:r w:rsidDel="00000000" w:rsidR="00000000" w:rsidRPr="00000000">
        <w:rPr>
          <w:u w:val="single"/>
          <w:rtl w:val="0"/>
        </w:rPr>
        <w:t xml:space="preserve">Our Values:</w:t>
      </w:r>
    </w:p>
    <w:p w:rsidR="00000000" w:rsidDel="00000000" w:rsidP="00000000" w:rsidRDefault="00000000" w:rsidRPr="00000000" w14:paraId="0000002D">
      <w:pPr>
        <w:spacing w:line="276" w:lineRule="auto"/>
        <w:rPr/>
      </w:pPr>
      <w:r w:rsidDel="00000000" w:rsidR="00000000" w:rsidRPr="00000000">
        <w:rPr>
          <w:rtl w:val="0"/>
        </w:rPr>
        <w:t xml:space="preserve">Our values: Caring, Professional, Passionate, Inclusive and Collaborative, set out to guide not just what we do but also ‘how’ we do things.</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b w:val="1"/>
          <w:bCs w:val="1"/>
        </w:rPr>
      </w:pPr>
      <w:r w:rsidDel="00000000" w:rsidR="00000000" w:rsidRPr="00000000">
        <w:rPr>
          <w:b w:val="1"/>
          <w:bCs w:val="1"/>
          <w:rtl w:val="0"/>
        </w:rPr>
        <w:t xml:space="preserve">Our Commitment to Equality, Diversity and Inclusion</w:t>
      </w:r>
    </w:p>
    <w:p w:rsidR="00000000" w:rsidDel="00000000" w:rsidP="00000000" w:rsidRDefault="00000000" w:rsidRPr="00000000" w14:paraId="00000031">
      <w:pPr>
        <w:spacing w:line="276" w:lineRule="auto"/>
        <w:rPr/>
      </w:pPr>
      <w:r w:rsidDel="00000000" w:rsidR="00000000" w:rsidRPr="00000000">
        <w:rPr>
          <w:rtl w:val="0"/>
        </w:rPr>
        <w:t xml:space="preserve">Health Sciences University is an equal opportunities employer, committed to equal opportunities policies. We welcome applications from all backgrounds so that our Board mirrors the community we serve. We welcome applications from anyone regardless of disability, ethnicity, heritage, gender, sexuality, religion, socio-economic background and political beliefs.</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Health Sciences University is deeply committed to inclusive working practices, so during the application process we commit to:</w:t>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numPr>
          <w:ilvl w:val="0"/>
          <w:numId w:val="7"/>
        </w:numPr>
        <w:spacing w:line="276" w:lineRule="auto"/>
        <w:ind w:left="720" w:hanging="360"/>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36">
      <w:pPr>
        <w:numPr>
          <w:ilvl w:val="0"/>
          <w:numId w:val="7"/>
        </w:numPr>
        <w:spacing w:line="276" w:lineRule="auto"/>
        <w:ind w:left="720" w:hanging="360"/>
      </w:pPr>
      <w:r w:rsidDel="00000000" w:rsidR="00000000" w:rsidRPr="00000000">
        <w:rPr>
          <w:rtl w:val="0"/>
        </w:rPr>
        <w:t xml:space="preserve">Paying for your travel costs to the campus and back for interviews held in person.</w:t>
      </w:r>
    </w:p>
    <w:p w:rsidR="00000000" w:rsidDel="00000000" w:rsidP="00000000" w:rsidRDefault="00000000" w:rsidRPr="00000000" w14:paraId="00000037">
      <w:pPr>
        <w:numPr>
          <w:ilvl w:val="0"/>
          <w:numId w:val="7"/>
        </w:numPr>
        <w:spacing w:line="276" w:lineRule="auto"/>
        <w:ind w:left="720" w:hanging="360"/>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38">
      <w:pPr>
        <w:numPr>
          <w:ilvl w:val="0"/>
          <w:numId w:val="7"/>
        </w:numPr>
        <w:spacing w:line="276" w:lineRule="auto"/>
        <w:ind w:left="720" w:hanging="360"/>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39">
      <w:pPr>
        <w:numPr>
          <w:ilvl w:val="0"/>
          <w:numId w:val="7"/>
        </w:numPr>
        <w:spacing w:line="276" w:lineRule="auto"/>
        <w:ind w:left="720" w:hanging="360"/>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3A">
      <w:pPr>
        <w:spacing w:line="276" w:lineRule="auto"/>
        <w:rPr/>
      </w:pPr>
      <w:r w:rsidDel="00000000" w:rsidR="00000000" w:rsidRPr="00000000">
        <w:rPr>
          <w:rtl w:val="0"/>
        </w:rPr>
      </w:r>
    </w:p>
    <w:p w:rsidR="00000000" w:rsidDel="00000000" w:rsidP="00000000" w:rsidRDefault="00000000" w:rsidRPr="00000000" w14:paraId="0000003B">
      <w:pPr>
        <w:spacing w:line="276" w:lineRule="auto"/>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3C">
      <w:pPr>
        <w:spacing w:line="276" w:lineRule="auto"/>
        <w:rPr/>
      </w:pPr>
      <w:r w:rsidDel="00000000" w:rsidR="00000000" w:rsidRPr="00000000">
        <w:rPr>
          <w:rtl w:val="0"/>
        </w:rPr>
      </w:r>
    </w:p>
    <w:p w:rsidR="00000000" w:rsidDel="00000000" w:rsidP="00000000" w:rsidRDefault="00000000" w:rsidRPr="00000000" w14:paraId="0000003D">
      <w:pPr>
        <w:spacing w:line="276" w:lineRule="auto"/>
        <w:rPr>
          <w:b w:val="1"/>
          <w:bCs w:val="1"/>
        </w:rPr>
      </w:pPr>
      <w:r w:rsidDel="00000000" w:rsidR="00000000" w:rsidRPr="00000000">
        <w:rPr>
          <w:b w:val="1"/>
          <w:bCs w:val="1"/>
          <w:rtl w:val="0"/>
        </w:rPr>
        <w:t xml:space="preserve">Our Strategic Aims</w:t>
      </w:r>
    </w:p>
    <w:p w:rsidR="00000000" w:rsidDel="00000000" w:rsidP="00000000" w:rsidRDefault="00000000" w:rsidRPr="00000000" w14:paraId="0000003E">
      <w:pPr>
        <w:spacing w:line="276" w:lineRule="auto"/>
        <w:rPr/>
      </w:pPr>
      <w:r w:rsidDel="00000000" w:rsidR="00000000" w:rsidRPr="00000000">
        <w:rPr>
          <w:rtl w:val="0"/>
        </w:rPr>
        <w:t xml:space="preserve">Now 16 months post-merger we continue to realise our ambitions and the opportunities associated with our unique brand across both campus locations. As we near the end of the current strategic plan, we will shortly commence a strategic review to take stock of our challenges and opportunities, which will guide our priorities and focus.</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Our current strategic aims are as follows:</w:t>
      </w:r>
    </w:p>
    <w:p w:rsidR="00000000" w:rsidDel="00000000" w:rsidP="00000000" w:rsidRDefault="00000000" w:rsidRPr="00000000" w14:paraId="00000041">
      <w:pPr>
        <w:numPr>
          <w:ilvl w:val="0"/>
          <w:numId w:val="2"/>
        </w:numPr>
        <w:spacing w:line="276" w:lineRule="auto"/>
        <w:ind w:left="720" w:hanging="360"/>
      </w:pPr>
      <w:r w:rsidDel="00000000" w:rsidR="00000000" w:rsidRPr="00000000">
        <w:rPr>
          <w:rtl w:val="0"/>
        </w:rPr>
        <w:t xml:space="preserve">Provide an outstanding student experience and deliver excellent graduate outcomes.</w:t>
      </w:r>
    </w:p>
    <w:p w:rsidR="00000000" w:rsidDel="00000000" w:rsidP="00000000" w:rsidRDefault="00000000" w:rsidRPr="00000000" w14:paraId="00000042">
      <w:pPr>
        <w:numPr>
          <w:ilvl w:val="0"/>
          <w:numId w:val="2"/>
        </w:numPr>
        <w:spacing w:line="276" w:lineRule="auto"/>
        <w:ind w:left="720" w:hanging="360"/>
      </w:pPr>
      <w:r w:rsidDel="00000000" w:rsidR="00000000" w:rsidRPr="00000000">
        <w:rPr>
          <w:rtl w:val="0"/>
        </w:rPr>
        <w:t xml:space="preserve">Support the expansion and development of the health workforce by providing demand-led high quality education and training programmes.</w:t>
      </w:r>
    </w:p>
    <w:p w:rsidR="00000000" w:rsidDel="00000000" w:rsidP="00000000" w:rsidRDefault="00000000" w:rsidRPr="00000000" w14:paraId="00000043">
      <w:pPr>
        <w:numPr>
          <w:ilvl w:val="0"/>
          <w:numId w:val="2"/>
        </w:numPr>
        <w:spacing w:line="276" w:lineRule="auto"/>
        <w:ind w:left="720" w:hanging="360"/>
      </w:pPr>
      <w:r w:rsidDel="00000000" w:rsidR="00000000" w:rsidRPr="00000000">
        <w:rPr>
          <w:rtl w:val="0"/>
        </w:rPr>
        <w:t xml:space="preserve">Provide excellent patient-centred and multidisciplinary clinical, rehabilitation and diagnostic services.</w:t>
      </w:r>
    </w:p>
    <w:p w:rsidR="00000000" w:rsidDel="00000000" w:rsidP="00000000" w:rsidRDefault="00000000" w:rsidRPr="00000000" w14:paraId="00000044">
      <w:pPr>
        <w:numPr>
          <w:ilvl w:val="0"/>
          <w:numId w:val="2"/>
        </w:numPr>
        <w:spacing w:line="276" w:lineRule="auto"/>
        <w:ind w:left="720" w:hanging="360"/>
      </w:pPr>
      <w:r w:rsidDel="00000000" w:rsidR="00000000" w:rsidRPr="00000000">
        <w:rPr>
          <w:rtl w:val="0"/>
        </w:rPr>
        <w:t xml:space="preserve">Position ourselves as a first-choice partner within specialisms for research and innovation in the health sciences.</w:t>
      </w:r>
    </w:p>
    <w:p w:rsidR="00000000" w:rsidDel="00000000" w:rsidP="00000000" w:rsidRDefault="00000000" w:rsidRPr="00000000" w14:paraId="00000045">
      <w:pPr>
        <w:numPr>
          <w:ilvl w:val="0"/>
          <w:numId w:val="2"/>
        </w:numPr>
        <w:spacing w:line="276" w:lineRule="auto"/>
        <w:ind w:left="720" w:hanging="360"/>
      </w:pPr>
      <w:r w:rsidDel="00000000" w:rsidR="00000000" w:rsidRPr="00000000">
        <w:rPr>
          <w:rtl w:val="0"/>
        </w:rPr>
        <w:t xml:space="preserve">Establish ourselves as the anchor University for knowledge exchange and economic development within our communities.</w:t>
      </w:r>
    </w:p>
    <w:p w:rsidR="00000000" w:rsidDel="00000000" w:rsidP="00000000" w:rsidRDefault="00000000" w:rsidRPr="00000000" w14:paraId="00000046">
      <w:pPr>
        <w:numPr>
          <w:ilvl w:val="0"/>
          <w:numId w:val="2"/>
        </w:numPr>
        <w:spacing w:line="276" w:lineRule="auto"/>
        <w:ind w:left="720" w:hanging="360"/>
      </w:pPr>
      <w:r w:rsidDel="00000000" w:rsidR="00000000" w:rsidRPr="00000000">
        <w:rPr>
          <w:rtl w:val="0"/>
        </w:rPr>
        <w:t xml:space="preserve">Create a diverse, inclusive and sustainable environment in which we support our people and develop our activities, spaces and facilities.</w:t>
      </w:r>
    </w:p>
    <w:p w:rsidR="00000000" w:rsidDel="00000000" w:rsidP="00000000" w:rsidRDefault="00000000" w:rsidRPr="00000000" w14:paraId="00000047">
      <w:pPr>
        <w:spacing w:line="276" w:lineRule="auto"/>
        <w:rPr>
          <w:b w:val="1"/>
          <w:bCs w:val="1"/>
        </w:rPr>
      </w:pPr>
      <w:r w:rsidDel="00000000" w:rsidR="00000000" w:rsidRPr="00000000">
        <w:rPr>
          <w:b w:val="1"/>
          <w:bCs w:val="1"/>
          <w:rtl w:val="0"/>
        </w:rPr>
        <w:t xml:space="preserve">The Role of the Governors</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The University is directed by its Board of Governors acting under its Articles of Association. The Board has ultimate responsibility for the strategy, performance and sustainability of the Institution. </w:t>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Our Independent Governors are members of the Board and their roles are defined as follows:</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b w:val="1"/>
          <w:bCs w:val="1"/>
        </w:rPr>
      </w:pPr>
      <w:r w:rsidDel="00000000" w:rsidR="00000000" w:rsidRPr="00000000">
        <w:rPr>
          <w:b w:val="1"/>
          <w:bCs w:val="1"/>
          <w:rtl w:val="0"/>
        </w:rPr>
        <w:t xml:space="preserve">Overall Purpose of the Role:</w:t>
      </w:r>
    </w:p>
    <w:p w:rsidR="00000000" w:rsidDel="00000000" w:rsidP="00000000" w:rsidRDefault="00000000" w:rsidRPr="00000000" w14:paraId="0000004E">
      <w:pPr>
        <w:numPr>
          <w:ilvl w:val="0"/>
          <w:numId w:val="5"/>
        </w:numPr>
        <w:spacing w:line="276" w:lineRule="auto"/>
        <w:ind w:left="720" w:hanging="360"/>
        <w:rPr/>
      </w:pPr>
      <w:r w:rsidDel="00000000" w:rsidR="00000000" w:rsidRPr="00000000">
        <w:rPr>
          <w:rtl w:val="0"/>
        </w:rPr>
        <w:t xml:space="preserve">To take ultimate responsibility for the governance of the Institution.</w:t>
      </w:r>
    </w:p>
    <w:p w:rsidR="00000000" w:rsidDel="00000000" w:rsidP="00000000" w:rsidRDefault="00000000" w:rsidRPr="00000000" w14:paraId="0000004F">
      <w:pPr>
        <w:numPr>
          <w:ilvl w:val="0"/>
          <w:numId w:val="5"/>
        </w:numPr>
        <w:spacing w:line="276" w:lineRule="auto"/>
        <w:ind w:left="720" w:hanging="360"/>
        <w:rPr/>
      </w:pPr>
      <w:r w:rsidDel="00000000" w:rsidR="00000000" w:rsidRPr="00000000">
        <w:rPr>
          <w:rtl w:val="0"/>
        </w:rPr>
        <w:t xml:space="preserve">To determine strategic priorities for the Institution and delegate authority for the delivery of these priorities to the Vice-Chancellor.</w:t>
      </w:r>
    </w:p>
    <w:p w:rsidR="00000000" w:rsidDel="00000000" w:rsidP="00000000" w:rsidRDefault="00000000" w:rsidRPr="00000000" w14:paraId="00000050">
      <w:pPr>
        <w:numPr>
          <w:ilvl w:val="0"/>
          <w:numId w:val="5"/>
        </w:numPr>
        <w:spacing w:line="276" w:lineRule="auto"/>
        <w:ind w:left="720" w:hanging="360"/>
        <w:rPr/>
      </w:pPr>
      <w:r w:rsidDel="00000000" w:rsidR="00000000" w:rsidRPr="00000000">
        <w:rPr>
          <w:rtl w:val="0"/>
        </w:rPr>
        <w:t xml:space="preserve">To oversee the affairs of the Institution, ensuring that it is solvent, well-run and delivering agreed strategic objectives.</w:t>
      </w:r>
    </w:p>
    <w:p w:rsidR="00000000" w:rsidDel="00000000" w:rsidP="00000000" w:rsidRDefault="00000000" w:rsidRPr="00000000" w14:paraId="00000051">
      <w:pPr>
        <w:numPr>
          <w:ilvl w:val="0"/>
          <w:numId w:val="5"/>
        </w:numPr>
        <w:spacing w:line="276" w:lineRule="auto"/>
        <w:ind w:left="720" w:hanging="360"/>
        <w:rPr/>
      </w:pPr>
      <w:r w:rsidDel="00000000" w:rsidR="00000000" w:rsidRPr="00000000">
        <w:rPr>
          <w:rtl w:val="0"/>
        </w:rPr>
        <w:t xml:space="preserve">To ensure that the Institution complies with all relevant legal, constitutional and regulatory requirements.</w:t>
      </w:r>
    </w:p>
    <w:p w:rsidR="00000000" w:rsidDel="00000000" w:rsidP="00000000" w:rsidRDefault="00000000" w:rsidRPr="00000000" w14:paraId="00000052">
      <w:pPr>
        <w:numPr>
          <w:ilvl w:val="0"/>
          <w:numId w:val="5"/>
        </w:numPr>
        <w:spacing w:line="276" w:lineRule="auto"/>
        <w:ind w:left="720" w:hanging="360"/>
        <w:rPr/>
      </w:pPr>
      <w:r w:rsidDel="00000000" w:rsidR="00000000" w:rsidRPr="00000000">
        <w:rPr>
          <w:rtl w:val="0"/>
        </w:rPr>
        <w:t xml:space="preserve">To contribute to and share responsibility for the Board’s decisions including its duty to exercise reasonable care, skills and independent judgement.</w:t>
      </w:r>
    </w:p>
    <w:p w:rsidR="00000000" w:rsidDel="00000000" w:rsidP="00000000" w:rsidRDefault="00000000" w:rsidRPr="00000000" w14:paraId="00000053">
      <w:pPr>
        <w:numPr>
          <w:ilvl w:val="0"/>
          <w:numId w:val="5"/>
        </w:numPr>
        <w:spacing w:line="276" w:lineRule="auto"/>
        <w:ind w:left="720" w:hanging="360"/>
        <w:rPr/>
      </w:pPr>
      <w:r w:rsidDel="00000000" w:rsidR="00000000" w:rsidRPr="00000000">
        <w:rPr>
          <w:rtl w:val="0"/>
        </w:rPr>
        <w:t xml:space="preserve">To uphold the core values of the institution through high standards of conduct and behaviour as set out in the Nolan Principles and by complying with the Institution’s Code of Conduct for Governors, Articles of Association and Rules, Scheme of Delegation and Financial Regulations.</w:t>
      </w:r>
    </w:p>
    <w:p w:rsidR="00000000" w:rsidDel="00000000" w:rsidP="00000000" w:rsidRDefault="00000000" w:rsidRPr="00000000" w14:paraId="00000054">
      <w:pPr>
        <w:numPr>
          <w:ilvl w:val="0"/>
          <w:numId w:val="5"/>
        </w:numPr>
        <w:spacing w:line="276" w:lineRule="auto"/>
        <w:ind w:left="720" w:hanging="360"/>
        <w:rPr/>
      </w:pPr>
      <w:r w:rsidDel="00000000" w:rsidR="00000000" w:rsidRPr="00000000">
        <w:rPr>
          <w:rtl w:val="0"/>
        </w:rPr>
        <w:t xml:space="preserve">To always act in the Institution’s best interest.</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b w:val="1"/>
          <w:bCs w:val="1"/>
        </w:rPr>
      </w:pPr>
      <w:r w:rsidDel="00000000" w:rsidR="00000000" w:rsidRPr="00000000">
        <w:rPr>
          <w:b w:val="1"/>
          <w:bCs w:val="1"/>
          <w:rtl w:val="0"/>
        </w:rPr>
        <w:t xml:space="preserve">Corporate Responsibilities: </w:t>
      </w:r>
    </w:p>
    <w:p w:rsidR="00000000" w:rsidDel="00000000" w:rsidP="00000000" w:rsidRDefault="00000000" w:rsidRPr="00000000" w14:paraId="00000057">
      <w:pPr>
        <w:numPr>
          <w:ilvl w:val="0"/>
          <w:numId w:val="1"/>
        </w:numPr>
        <w:spacing w:line="276" w:lineRule="auto"/>
        <w:ind w:left="720" w:hanging="360"/>
        <w:rPr/>
      </w:pPr>
      <w:r w:rsidDel="00000000" w:rsidR="00000000" w:rsidRPr="00000000">
        <w:rPr>
          <w:rtl w:val="0"/>
        </w:rPr>
        <w:t xml:space="preserve">To ensure that a robust framework is in place for management of risk, internal control and the safeguarding of the Institution’s assets.</w:t>
      </w:r>
    </w:p>
    <w:p w:rsidR="00000000" w:rsidDel="00000000" w:rsidP="00000000" w:rsidRDefault="00000000" w:rsidRPr="00000000" w14:paraId="00000058">
      <w:pPr>
        <w:numPr>
          <w:ilvl w:val="0"/>
          <w:numId w:val="1"/>
        </w:numPr>
        <w:spacing w:line="276" w:lineRule="auto"/>
        <w:ind w:left="720" w:hanging="360"/>
        <w:rPr/>
      </w:pPr>
      <w:r w:rsidDel="00000000" w:rsidR="00000000" w:rsidRPr="00000000">
        <w:rPr>
          <w:rtl w:val="0"/>
        </w:rPr>
        <w:t xml:space="preserve">To help drive the delivery of equality and diversity, and safeguarding and sustainability plans, ensuring that they are effectively integrated into all aspects of corporate life.</w:t>
      </w:r>
    </w:p>
    <w:p w:rsidR="00000000" w:rsidDel="00000000" w:rsidP="00000000" w:rsidRDefault="00000000" w:rsidRPr="00000000" w14:paraId="00000059">
      <w:pPr>
        <w:numPr>
          <w:ilvl w:val="0"/>
          <w:numId w:val="1"/>
        </w:numPr>
        <w:spacing w:line="276" w:lineRule="auto"/>
        <w:ind w:left="720" w:hanging="360"/>
        <w:rPr/>
      </w:pPr>
      <w:r w:rsidDel="00000000" w:rsidR="00000000" w:rsidRPr="00000000">
        <w:rPr>
          <w:rtl w:val="0"/>
        </w:rPr>
        <w:t xml:space="preserve">To hold the Executive Team to account for delivery of strategic objectives and for maintaining high standards of service performance.</w:t>
      </w:r>
    </w:p>
    <w:p w:rsidR="00000000" w:rsidDel="00000000" w:rsidP="00000000" w:rsidRDefault="00000000" w:rsidRPr="00000000" w14:paraId="0000005A">
      <w:pPr>
        <w:numPr>
          <w:ilvl w:val="0"/>
          <w:numId w:val="1"/>
        </w:numPr>
        <w:spacing w:line="276" w:lineRule="auto"/>
        <w:ind w:left="720" w:hanging="360"/>
        <w:rPr/>
      </w:pPr>
      <w:r w:rsidDel="00000000" w:rsidR="00000000" w:rsidRPr="00000000">
        <w:rPr>
          <w:rtl w:val="0"/>
        </w:rPr>
        <w:t xml:space="preserve">To follow external trends and influences which affect the Institution and maintain an awareness of developments in Higher Education.</w:t>
      </w:r>
    </w:p>
    <w:p w:rsidR="00000000" w:rsidDel="00000000" w:rsidP="00000000" w:rsidRDefault="00000000" w:rsidRPr="00000000" w14:paraId="0000005B">
      <w:pPr>
        <w:numPr>
          <w:ilvl w:val="0"/>
          <w:numId w:val="1"/>
        </w:numPr>
        <w:spacing w:line="276" w:lineRule="auto"/>
        <w:ind w:left="720" w:hanging="360"/>
        <w:rPr/>
      </w:pPr>
      <w:r w:rsidDel="00000000" w:rsidR="00000000" w:rsidRPr="00000000">
        <w:rPr>
          <w:rtl w:val="0"/>
        </w:rPr>
        <w:t xml:space="preserve">To ensure the Board receives accurate, reliable and timely reports to enable it to take informed, clear and strategic decisions.</w:t>
      </w:r>
    </w:p>
    <w:p w:rsidR="00000000" w:rsidDel="00000000" w:rsidP="00000000" w:rsidRDefault="00000000" w:rsidRPr="00000000" w14:paraId="0000005C">
      <w:pPr>
        <w:numPr>
          <w:ilvl w:val="0"/>
          <w:numId w:val="1"/>
        </w:numPr>
        <w:spacing w:line="276" w:lineRule="auto"/>
        <w:ind w:left="720" w:hanging="360"/>
        <w:rPr/>
      </w:pPr>
      <w:r w:rsidDel="00000000" w:rsidR="00000000" w:rsidRPr="00000000">
        <w:rPr>
          <w:rtl w:val="0"/>
        </w:rPr>
        <w:t xml:space="preserve">To scrutinise and evaluate the Institution’s performance in relation to its strategies and financial plans.</w:t>
      </w:r>
    </w:p>
    <w:p w:rsidR="00000000" w:rsidDel="00000000" w:rsidP="00000000" w:rsidRDefault="00000000" w:rsidRPr="00000000" w14:paraId="0000005D">
      <w:pPr>
        <w:numPr>
          <w:ilvl w:val="0"/>
          <w:numId w:val="1"/>
        </w:numPr>
        <w:spacing w:line="276" w:lineRule="auto"/>
        <w:ind w:left="720" w:hanging="360"/>
        <w:rPr/>
      </w:pPr>
      <w:r w:rsidDel="00000000" w:rsidR="00000000" w:rsidRPr="00000000">
        <w:rPr>
          <w:rtl w:val="0"/>
        </w:rPr>
        <w:t xml:space="preserve">To apply knowledge and experience effectively when dealing with matters being considered by the Board.</w:t>
      </w:r>
    </w:p>
    <w:p w:rsidR="00000000" w:rsidDel="00000000" w:rsidP="00000000" w:rsidRDefault="00000000" w:rsidRPr="00000000" w14:paraId="0000005E">
      <w:pPr>
        <w:numPr>
          <w:ilvl w:val="0"/>
          <w:numId w:val="1"/>
        </w:numPr>
        <w:spacing w:line="276" w:lineRule="auto"/>
        <w:ind w:left="720" w:hanging="360"/>
        <w:rPr/>
      </w:pPr>
      <w:r w:rsidDel="00000000" w:rsidR="00000000" w:rsidRPr="00000000">
        <w:rPr>
          <w:rtl w:val="0"/>
        </w:rPr>
        <w:t xml:space="preserve">To establish strong working relationships within and between the Board, the Executive Team and other senior colleagues.</w:t>
      </w:r>
    </w:p>
    <w:p w:rsidR="00000000" w:rsidDel="00000000" w:rsidP="00000000" w:rsidRDefault="00000000" w:rsidRPr="00000000" w14:paraId="0000005F">
      <w:pPr>
        <w:numPr>
          <w:ilvl w:val="0"/>
          <w:numId w:val="1"/>
        </w:numPr>
        <w:spacing w:line="276" w:lineRule="auto"/>
        <w:ind w:left="720" w:hanging="360"/>
        <w:rPr/>
      </w:pPr>
      <w:r w:rsidDel="00000000" w:rsidR="00000000" w:rsidRPr="00000000">
        <w:rPr>
          <w:rtl w:val="0"/>
        </w:rPr>
        <w:t xml:space="preserve">To work with all colleagues so that the Institution is seen as fair, caring, trusting, respectful and open, and which values its people and retains and attracts the best talent.</w:t>
      </w:r>
    </w:p>
    <w:p w:rsidR="00000000" w:rsidDel="00000000" w:rsidP="00000000" w:rsidRDefault="00000000" w:rsidRPr="00000000" w14:paraId="00000060">
      <w:pPr>
        <w:numPr>
          <w:ilvl w:val="0"/>
          <w:numId w:val="1"/>
        </w:numPr>
        <w:spacing w:line="276" w:lineRule="auto"/>
        <w:ind w:left="720" w:hanging="360"/>
        <w:rPr/>
      </w:pPr>
      <w:r w:rsidDel="00000000" w:rsidR="00000000" w:rsidRPr="00000000">
        <w:rPr>
          <w:rtl w:val="0"/>
        </w:rPr>
        <w:t xml:space="preserve">To uphold the Code of Conduct for Governors and the Committee of University Chairs (CUC) Higher Education Code of Governance.</w:t>
      </w:r>
    </w:p>
    <w:p w:rsidR="00000000" w:rsidDel="00000000" w:rsidP="00000000" w:rsidRDefault="00000000" w:rsidRPr="00000000" w14:paraId="00000061">
      <w:pPr>
        <w:numPr>
          <w:ilvl w:val="0"/>
          <w:numId w:val="1"/>
        </w:numPr>
        <w:spacing w:line="276" w:lineRule="auto"/>
        <w:ind w:left="720" w:hanging="360"/>
        <w:rPr/>
      </w:pPr>
      <w:r w:rsidDel="00000000" w:rsidR="00000000" w:rsidRPr="00000000">
        <w:rPr>
          <w:rtl w:val="0"/>
        </w:rPr>
        <w:t xml:space="preserve">To participate in learning and development activities as an individual and as part of the Board including participating in appraisals and effectiveness reviews.</w:t>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b w:val="1"/>
          <w:bCs w:val="1"/>
        </w:rPr>
      </w:pPr>
      <w:r w:rsidDel="00000000" w:rsidR="00000000" w:rsidRPr="00000000">
        <w:rPr>
          <w:b w:val="1"/>
          <w:bCs w:val="1"/>
          <w:rtl w:val="0"/>
        </w:rPr>
        <w:t xml:space="preserve">Person Specification</w:t>
      </w:r>
    </w:p>
    <w:p w:rsidR="00000000" w:rsidDel="00000000" w:rsidP="00000000" w:rsidRDefault="00000000" w:rsidRPr="00000000" w14:paraId="00000064">
      <w:pPr>
        <w:spacing w:line="276" w:lineRule="auto"/>
        <w:rPr>
          <w:u w:val="single"/>
        </w:rPr>
      </w:pPr>
      <w:r w:rsidDel="00000000" w:rsidR="00000000" w:rsidRPr="00000000">
        <w:rPr>
          <w:rtl w:val="0"/>
        </w:rPr>
      </w:r>
    </w:p>
    <w:p w:rsidR="00000000" w:rsidDel="00000000" w:rsidP="00000000" w:rsidRDefault="00000000" w:rsidRPr="00000000" w14:paraId="00000065">
      <w:pPr>
        <w:spacing w:line="276" w:lineRule="auto"/>
        <w:rPr/>
      </w:pPr>
      <w:r w:rsidDel="00000000" w:rsidR="00000000" w:rsidRPr="00000000">
        <w:rPr>
          <w:rtl w:val="0"/>
        </w:rPr>
        <w:t xml:space="preserve">We are currently seeking to appoint </w:t>
      </w:r>
      <w:r w:rsidDel="00000000" w:rsidR="00000000" w:rsidRPr="00000000">
        <w:rPr>
          <w:b w:val="1"/>
          <w:bCs w:val="1"/>
          <w:rtl w:val="0"/>
        </w:rPr>
        <w:t xml:space="preserve">two </w:t>
      </w:r>
      <w:r w:rsidDel="00000000" w:rsidR="00000000" w:rsidRPr="00000000">
        <w:rPr>
          <w:b w:val="1"/>
          <w:bCs w:val="1"/>
          <w:rtl w:val="0"/>
        </w:rPr>
        <w:t xml:space="preserve">new Independent Governors</w:t>
      </w:r>
      <w:r w:rsidDel="00000000" w:rsidR="00000000" w:rsidRPr="00000000">
        <w:rPr>
          <w:rtl w:val="0"/>
        </w:rPr>
        <w:t xml:space="preserve">. Whilst our Board already demonstrates breadth and depth of experience, at this time we are particularly seeking candidates with expertise in</w:t>
      </w:r>
      <w:r w:rsidDel="00000000" w:rsidR="00000000" w:rsidRPr="00000000">
        <w:rPr>
          <w:b w:val="1"/>
          <w:bCs w:val="1"/>
          <w:rtl w:val="0"/>
        </w:rPr>
        <w:t xml:space="preserve"> finance and accountancy</w:t>
      </w:r>
      <w:r w:rsidDel="00000000" w:rsidR="00000000" w:rsidRPr="00000000">
        <w:rPr>
          <w:rtl w:val="0"/>
        </w:rPr>
        <w:t xml:space="preserve">. Candidates will: </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Bring an understanding of financial modelling.</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Be able to stimulate thinking on the Board around the ways in which the University might best prepare itself financially for the future.</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Be able to ask strategic questions and constructively challenge the Board and Executive.</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Provide experience of contributing to the shaping of strategy and the oversight of delivery of strategic objectives.</w:t>
      </w:r>
    </w:p>
    <w:p w:rsidR="00000000" w:rsidDel="00000000" w:rsidP="00000000" w:rsidRDefault="00000000" w:rsidRPr="00000000" w14:paraId="0000006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Whilst maintaining a strategic focus, monitor the Institution’s approach to risk management, challenge management decision-making processes and outcomes, and demonstrate a well-developed commercial acumen.</w:t>
      </w:r>
    </w:p>
    <w:p w:rsidR="00000000" w:rsidDel="00000000" w:rsidP="00000000" w:rsidRDefault="00000000" w:rsidRPr="00000000" w14:paraId="000000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Above all, candidates will demonstrate a commitment to the values and mission of the University.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6D">
      <w:pPr>
        <w:spacing w:line="276" w:lineRule="auto"/>
        <w:rPr/>
      </w:pPr>
      <w:r w:rsidDel="00000000" w:rsidR="00000000" w:rsidRPr="00000000">
        <w:rPr>
          <w:rtl w:val="0"/>
        </w:rPr>
        <w:t xml:space="preserve">Our Board benefits from Independent Governors who have a broad range of lived and professional experiences, but all typically demonstrate the following attributes:</w:t>
      </w:r>
    </w:p>
    <w:p w:rsidR="00000000" w:rsidDel="00000000" w:rsidP="00000000" w:rsidRDefault="00000000" w:rsidRPr="00000000" w14:paraId="0000006E">
      <w:pPr>
        <w:spacing w:line="276" w:lineRule="auto"/>
        <w:rPr/>
      </w:pPr>
      <w:r w:rsidDel="00000000" w:rsidR="00000000" w:rsidRPr="00000000">
        <w:rPr>
          <w:rtl w:val="0"/>
        </w:rPr>
      </w:r>
    </w:p>
    <w:p w:rsidR="00000000" w:rsidDel="00000000" w:rsidP="00000000" w:rsidRDefault="00000000" w:rsidRPr="00000000" w14:paraId="0000006F">
      <w:pPr>
        <w:spacing w:line="276" w:lineRule="auto"/>
        <w:rPr>
          <w:u w:val="single"/>
        </w:rPr>
      </w:pPr>
      <w:r w:rsidDel="00000000" w:rsidR="00000000" w:rsidRPr="00000000">
        <w:rPr>
          <w:u w:val="single"/>
          <w:rtl w:val="0"/>
        </w:rPr>
        <w:t xml:space="preserve">Experience:</w:t>
      </w:r>
    </w:p>
    <w:p w:rsidR="00000000" w:rsidDel="00000000" w:rsidP="00000000" w:rsidRDefault="00000000" w:rsidRPr="00000000" w14:paraId="00000070">
      <w:pPr>
        <w:numPr>
          <w:ilvl w:val="0"/>
          <w:numId w:val="6"/>
        </w:numPr>
        <w:spacing w:line="276" w:lineRule="auto"/>
        <w:ind w:left="720" w:hanging="360"/>
        <w:rPr/>
      </w:pPr>
      <w:r w:rsidDel="00000000" w:rsidR="00000000" w:rsidRPr="00000000">
        <w:rPr>
          <w:rtl w:val="0"/>
        </w:rPr>
        <w:t xml:space="preserve">Experience of working at a senior level in complex and diverse organisations.</w:t>
      </w:r>
    </w:p>
    <w:p w:rsidR="00000000" w:rsidDel="00000000" w:rsidP="00000000" w:rsidRDefault="00000000" w:rsidRPr="00000000" w14:paraId="00000071">
      <w:pPr>
        <w:numPr>
          <w:ilvl w:val="0"/>
          <w:numId w:val="6"/>
        </w:numPr>
        <w:spacing w:line="276" w:lineRule="auto"/>
        <w:ind w:left="720" w:hanging="360"/>
        <w:rPr/>
      </w:pPr>
      <w:r w:rsidDel="00000000" w:rsidR="00000000" w:rsidRPr="00000000">
        <w:rPr>
          <w:rtl w:val="0"/>
        </w:rPr>
        <w:t xml:space="preserve">Familiarity with working within a regulated environment.</w:t>
      </w:r>
    </w:p>
    <w:p w:rsidR="00000000" w:rsidDel="00000000" w:rsidP="00000000" w:rsidRDefault="00000000" w:rsidRPr="00000000" w14:paraId="00000072">
      <w:pPr>
        <w:spacing w:line="276" w:lineRule="auto"/>
        <w:rPr>
          <w:u w:val="single"/>
        </w:rPr>
      </w:pPr>
      <w:r w:rsidDel="00000000" w:rsidR="00000000" w:rsidRPr="00000000">
        <w:rPr>
          <w:rtl w:val="0"/>
        </w:rPr>
      </w:r>
    </w:p>
    <w:p w:rsidR="00000000" w:rsidDel="00000000" w:rsidP="00000000" w:rsidRDefault="00000000" w:rsidRPr="00000000" w14:paraId="00000073">
      <w:pPr>
        <w:spacing w:line="276" w:lineRule="auto"/>
        <w:rPr>
          <w:u w:val="single"/>
        </w:rPr>
      </w:pPr>
      <w:r w:rsidDel="00000000" w:rsidR="00000000" w:rsidRPr="00000000">
        <w:rPr>
          <w:u w:val="single"/>
          <w:rtl w:val="0"/>
        </w:rPr>
        <w:t xml:space="preserve">Skills:</w:t>
      </w:r>
    </w:p>
    <w:p w:rsidR="00000000" w:rsidDel="00000000" w:rsidP="00000000" w:rsidRDefault="00000000" w:rsidRPr="00000000" w14:paraId="00000074">
      <w:pPr>
        <w:numPr>
          <w:ilvl w:val="0"/>
          <w:numId w:val="8"/>
        </w:numPr>
        <w:spacing w:line="276" w:lineRule="auto"/>
        <w:ind w:left="720" w:hanging="360"/>
        <w:rPr/>
      </w:pPr>
      <w:r w:rsidDel="00000000" w:rsidR="00000000" w:rsidRPr="00000000">
        <w:rPr>
          <w:rtl w:val="0"/>
        </w:rPr>
        <w:t xml:space="preserve">Proven ability to work constructively and collaboratively as part of a team.</w:t>
      </w:r>
    </w:p>
    <w:p w:rsidR="00000000" w:rsidDel="00000000" w:rsidP="00000000" w:rsidRDefault="00000000" w:rsidRPr="00000000" w14:paraId="00000075">
      <w:pPr>
        <w:numPr>
          <w:ilvl w:val="0"/>
          <w:numId w:val="8"/>
        </w:numPr>
        <w:spacing w:line="276" w:lineRule="auto"/>
        <w:ind w:left="720" w:hanging="360"/>
        <w:rPr/>
      </w:pPr>
      <w:r w:rsidDel="00000000" w:rsidR="00000000" w:rsidRPr="00000000">
        <w:rPr>
          <w:rtl w:val="0"/>
        </w:rPr>
        <w:t xml:space="preserve">Ability to assimilate and analyse information and make well-considered contributions and judgements.</w:t>
      </w:r>
    </w:p>
    <w:p w:rsidR="00000000" w:rsidDel="00000000" w:rsidP="00000000" w:rsidRDefault="00000000" w:rsidRPr="00000000" w14:paraId="00000076">
      <w:pPr>
        <w:numPr>
          <w:ilvl w:val="0"/>
          <w:numId w:val="8"/>
        </w:numPr>
        <w:spacing w:line="276" w:lineRule="auto"/>
        <w:ind w:left="720" w:hanging="360"/>
        <w:rPr/>
      </w:pPr>
      <w:r w:rsidDel="00000000" w:rsidR="00000000" w:rsidRPr="00000000">
        <w:rPr>
          <w:rtl w:val="0"/>
        </w:rPr>
        <w:t xml:space="preserve">Excellent communication skills, including listening and questioning and an ability to summarise.</w:t>
      </w:r>
    </w:p>
    <w:p w:rsidR="00000000" w:rsidDel="00000000" w:rsidP="00000000" w:rsidRDefault="00000000" w:rsidRPr="00000000" w14:paraId="00000077">
      <w:pPr>
        <w:numPr>
          <w:ilvl w:val="0"/>
          <w:numId w:val="8"/>
        </w:numPr>
        <w:spacing w:line="276" w:lineRule="auto"/>
        <w:ind w:left="720" w:hanging="360"/>
        <w:rPr/>
      </w:pPr>
      <w:r w:rsidDel="00000000" w:rsidR="00000000" w:rsidRPr="00000000">
        <w:rPr>
          <w:rtl w:val="0"/>
        </w:rPr>
        <w:t xml:space="preserve">Excellent interpersonal skills</w:t>
      </w:r>
    </w:p>
    <w:p w:rsidR="00000000" w:rsidDel="00000000" w:rsidP="00000000" w:rsidRDefault="00000000" w:rsidRPr="00000000" w14:paraId="00000078">
      <w:pPr>
        <w:numPr>
          <w:ilvl w:val="0"/>
          <w:numId w:val="8"/>
        </w:numPr>
        <w:spacing w:line="276" w:lineRule="auto"/>
        <w:ind w:left="720" w:hanging="360"/>
        <w:rPr/>
      </w:pPr>
      <w:r w:rsidDel="00000000" w:rsidR="00000000" w:rsidRPr="00000000">
        <w:rPr>
          <w:rtl w:val="0"/>
        </w:rPr>
        <w:t xml:space="preserve">Ability to co-operate with and respect colleagues while providing robust challenge.</w:t>
      </w:r>
    </w:p>
    <w:p w:rsidR="00000000" w:rsidDel="00000000" w:rsidP="00000000" w:rsidRDefault="00000000" w:rsidRPr="00000000" w14:paraId="00000079">
      <w:pPr>
        <w:numPr>
          <w:ilvl w:val="0"/>
          <w:numId w:val="8"/>
        </w:numPr>
        <w:spacing w:line="276" w:lineRule="auto"/>
        <w:ind w:left="720" w:hanging="360"/>
        <w:rPr/>
      </w:pPr>
      <w:r w:rsidDel="00000000" w:rsidR="00000000" w:rsidRPr="00000000">
        <w:rPr>
          <w:rtl w:val="0"/>
        </w:rPr>
        <w:t xml:space="preserve">Respectful and constructive approach to others.</w:t>
      </w:r>
    </w:p>
    <w:p w:rsidR="00000000" w:rsidDel="00000000" w:rsidP="00000000" w:rsidRDefault="00000000" w:rsidRPr="00000000" w14:paraId="0000007A">
      <w:pPr>
        <w:numPr>
          <w:ilvl w:val="0"/>
          <w:numId w:val="8"/>
        </w:numPr>
        <w:spacing w:line="276" w:lineRule="auto"/>
        <w:ind w:left="720" w:hanging="360"/>
        <w:rPr/>
      </w:pPr>
      <w:r w:rsidDel="00000000" w:rsidR="00000000" w:rsidRPr="00000000">
        <w:rPr>
          <w:rtl w:val="0"/>
        </w:rPr>
        <w:t xml:space="preserve">Ability to work with change in a dynamic environment.</w:t>
      </w:r>
    </w:p>
    <w:p w:rsidR="00000000" w:rsidDel="00000000" w:rsidP="00000000" w:rsidRDefault="00000000" w:rsidRPr="00000000" w14:paraId="0000007B">
      <w:pPr>
        <w:numPr>
          <w:ilvl w:val="0"/>
          <w:numId w:val="8"/>
        </w:numPr>
        <w:spacing w:line="276" w:lineRule="auto"/>
        <w:ind w:left="720" w:hanging="360"/>
        <w:rPr/>
      </w:pPr>
      <w:r w:rsidDel="00000000" w:rsidR="00000000" w:rsidRPr="00000000">
        <w:rPr>
          <w:rtl w:val="0"/>
        </w:rPr>
        <w:t xml:space="preserve">Commitment to working with a high degree of openness and accountability.</w:t>
      </w:r>
    </w:p>
    <w:p w:rsidR="00000000" w:rsidDel="00000000" w:rsidP="00000000" w:rsidRDefault="00000000" w:rsidRPr="00000000" w14:paraId="0000007C">
      <w:pPr>
        <w:numPr>
          <w:ilvl w:val="0"/>
          <w:numId w:val="8"/>
        </w:numPr>
        <w:spacing w:line="276" w:lineRule="auto"/>
        <w:ind w:left="720" w:hanging="360"/>
        <w:rPr/>
      </w:pPr>
      <w:r w:rsidDel="00000000" w:rsidR="00000000" w:rsidRPr="00000000">
        <w:rPr>
          <w:rtl w:val="0"/>
        </w:rPr>
        <w:t xml:space="preserve">High personal standards of behaviour and integrity and understanding of the need to separate personal and board interests.</w:t>
      </w:r>
    </w:p>
    <w:p w:rsidR="00000000" w:rsidDel="00000000" w:rsidP="00000000" w:rsidRDefault="00000000" w:rsidRPr="00000000" w14:paraId="0000007D">
      <w:pPr>
        <w:numPr>
          <w:ilvl w:val="0"/>
          <w:numId w:val="8"/>
        </w:numPr>
        <w:spacing w:line="276" w:lineRule="auto"/>
        <w:ind w:left="720" w:hanging="360"/>
        <w:rPr/>
      </w:pPr>
      <w:r w:rsidDel="00000000" w:rsidR="00000000" w:rsidRPr="00000000">
        <w:rPr>
          <w:rtl w:val="0"/>
        </w:rPr>
        <w:t xml:space="preserve">Willingness and ability to network for the benefit of the Institution.</w:t>
      </w:r>
    </w:p>
    <w:p w:rsidR="00000000" w:rsidDel="00000000" w:rsidP="00000000" w:rsidRDefault="00000000" w:rsidRPr="00000000" w14:paraId="0000007E">
      <w:pPr>
        <w:numPr>
          <w:ilvl w:val="0"/>
          <w:numId w:val="8"/>
        </w:numPr>
        <w:spacing w:line="276" w:lineRule="auto"/>
        <w:ind w:left="720" w:hanging="360"/>
        <w:rPr/>
      </w:pPr>
      <w:r w:rsidDel="00000000" w:rsidR="00000000" w:rsidRPr="00000000">
        <w:rPr>
          <w:rtl w:val="0"/>
        </w:rPr>
        <w:t xml:space="preserve">Ability to commit sufficient time to the Institution’s business.</w:t>
      </w:r>
      <w:r w:rsidDel="00000000" w:rsidR="00000000" w:rsidRPr="00000000">
        <w:br w:type="page"/>
      </w:r>
      <w:r w:rsidDel="00000000" w:rsidR="00000000" w:rsidRPr="00000000">
        <w:rPr>
          <w:rtl w:val="0"/>
        </w:rPr>
      </w:r>
    </w:p>
    <w:p w:rsidR="00000000" w:rsidDel="00000000" w:rsidP="00000000" w:rsidRDefault="00000000" w:rsidRPr="00000000" w14:paraId="0000007F">
      <w:pPr>
        <w:spacing w:line="276" w:lineRule="auto"/>
        <w:rPr>
          <w:u w:val="single"/>
        </w:rPr>
      </w:pPr>
      <w:r w:rsidDel="00000000" w:rsidR="00000000" w:rsidRPr="00000000">
        <w:rPr>
          <w:rtl w:val="0"/>
        </w:rPr>
      </w:r>
    </w:p>
    <w:p w:rsidR="00000000" w:rsidDel="00000000" w:rsidP="00000000" w:rsidRDefault="00000000" w:rsidRPr="00000000" w14:paraId="00000080">
      <w:pPr>
        <w:spacing w:line="276" w:lineRule="auto"/>
        <w:rPr>
          <w:u w:val="single"/>
        </w:rPr>
      </w:pPr>
      <w:r w:rsidDel="00000000" w:rsidR="00000000" w:rsidRPr="00000000">
        <w:rPr>
          <w:rtl w:val="0"/>
        </w:rPr>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b w:val="1"/>
          <w:bCs w:val="1"/>
        </w:rPr>
      </w:pPr>
      <w:r w:rsidDel="00000000" w:rsidR="00000000" w:rsidRPr="00000000">
        <w:rPr>
          <w:b w:val="1"/>
          <w:bCs w:val="1"/>
          <w:rtl w:val="0"/>
        </w:rPr>
        <w:t xml:space="preserve">Additional Information</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spacing w:line="276" w:lineRule="auto"/>
        <w:rPr>
          <w:u w:val="single"/>
        </w:rPr>
      </w:pPr>
      <w:r w:rsidDel="00000000" w:rsidR="00000000" w:rsidRPr="00000000">
        <w:rPr>
          <w:u w:val="single"/>
          <w:rtl w:val="0"/>
        </w:rPr>
        <w:t xml:space="preserve">Time Commitment:</w:t>
      </w:r>
    </w:p>
    <w:p w:rsidR="00000000" w:rsidDel="00000000" w:rsidP="00000000" w:rsidRDefault="00000000" w:rsidRPr="00000000" w14:paraId="00000085">
      <w:pPr>
        <w:spacing w:line="276" w:lineRule="auto"/>
        <w:rPr/>
      </w:pPr>
      <w:r w:rsidDel="00000000" w:rsidR="00000000" w:rsidRPr="00000000">
        <w:rPr>
          <w:rtl w:val="0"/>
        </w:rPr>
        <w:t xml:space="preserve">Members of the Board are expected to contribute approximately ten to fourteen days a year; the Board meets four to six times a year and, in addition, the sub-committees meet three or four times a year. Other briefings may take place between meetings and members are encouraged to get involved in other important University events.</w:t>
      </w:r>
      <w:r w:rsidDel="00000000" w:rsidR="00000000" w:rsidRPr="00000000">
        <w:rPr>
          <w:rtl w:val="0"/>
        </w:rPr>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u w:val="single"/>
          <w:rtl w:val="0"/>
        </w:rPr>
        <w:t xml:space="preserve">Location</w:t>
      </w:r>
      <w:r w:rsidDel="00000000" w:rsidR="00000000" w:rsidRPr="00000000">
        <w:rPr>
          <w:rtl w:val="0"/>
        </w:rPr>
        <w:t xml:space="preserve">:</w:t>
      </w:r>
    </w:p>
    <w:p w:rsidR="00000000" w:rsidDel="00000000" w:rsidP="00000000" w:rsidRDefault="00000000" w:rsidRPr="00000000" w14:paraId="00000088">
      <w:pPr>
        <w:spacing w:line="276" w:lineRule="auto"/>
        <w:rPr/>
      </w:pPr>
      <w:r w:rsidDel="00000000" w:rsidR="00000000" w:rsidRPr="00000000">
        <w:rPr>
          <w:rtl w:val="0"/>
        </w:rPr>
        <w:t xml:space="preserve">Board and committee meetings are typically held in person at either our Bournemouth or London locations though are conducted remotely on occasion.</w:t>
      </w:r>
    </w:p>
    <w:p w:rsidR="00000000" w:rsidDel="00000000" w:rsidP="00000000" w:rsidRDefault="00000000" w:rsidRPr="00000000" w14:paraId="00000089">
      <w:pPr>
        <w:spacing w:line="276" w:lineRule="auto"/>
        <w:rPr/>
      </w:pPr>
      <w:r w:rsidDel="00000000" w:rsidR="00000000" w:rsidRPr="00000000">
        <w:rPr>
          <w:rtl w:val="0"/>
        </w:rPr>
      </w:r>
    </w:p>
    <w:p w:rsidR="00000000" w:rsidDel="00000000" w:rsidP="00000000" w:rsidRDefault="00000000" w:rsidRPr="00000000" w14:paraId="0000008A">
      <w:pPr>
        <w:spacing w:line="276" w:lineRule="auto"/>
        <w:rPr>
          <w:u w:val="single"/>
        </w:rPr>
      </w:pPr>
      <w:r w:rsidDel="00000000" w:rsidR="00000000" w:rsidRPr="00000000">
        <w:rPr>
          <w:u w:val="single"/>
          <w:rtl w:val="0"/>
        </w:rPr>
        <w:t xml:space="preserve">Remuneration and Expenses:</w:t>
      </w:r>
    </w:p>
    <w:p w:rsidR="00000000" w:rsidDel="00000000" w:rsidP="00000000" w:rsidRDefault="00000000" w:rsidRPr="00000000" w14:paraId="0000008B">
      <w:pPr>
        <w:spacing w:line="276" w:lineRule="auto"/>
        <w:rPr/>
      </w:pPr>
      <w:r w:rsidDel="00000000" w:rsidR="00000000" w:rsidRPr="00000000">
        <w:rPr>
          <w:rtl w:val="0"/>
        </w:rPr>
        <w:t xml:space="preserve">The roles are not remunerated, although reasonable expenses are reimbursed. </w:t>
      </w:r>
      <w:r w:rsidDel="00000000" w:rsidR="00000000" w:rsidRPr="00000000">
        <w:rPr>
          <w:rtl w:val="0"/>
        </w:rPr>
      </w:r>
    </w:p>
    <w:p w:rsidR="00000000" w:rsidDel="00000000" w:rsidP="00000000" w:rsidRDefault="00000000" w:rsidRPr="00000000" w14:paraId="0000008C">
      <w:pPr>
        <w:spacing w:line="276" w:lineRule="auto"/>
        <w:rPr>
          <w:u w:val="single"/>
        </w:rPr>
      </w:pPr>
      <w:r w:rsidDel="00000000" w:rsidR="00000000" w:rsidRPr="00000000">
        <w:rPr>
          <w:rtl w:val="0"/>
        </w:rPr>
      </w:r>
    </w:p>
    <w:p w:rsidR="00000000" w:rsidDel="00000000" w:rsidP="00000000" w:rsidRDefault="00000000" w:rsidRPr="00000000" w14:paraId="0000008D">
      <w:pPr>
        <w:spacing w:line="276" w:lineRule="auto"/>
        <w:rPr>
          <w:u w:val="single"/>
        </w:rPr>
      </w:pPr>
      <w:r w:rsidDel="00000000" w:rsidR="00000000" w:rsidRPr="00000000">
        <w:rPr>
          <w:u w:val="single"/>
          <w:rtl w:val="0"/>
        </w:rPr>
        <w:t xml:space="preserve">Conflicts of Interest:</w:t>
      </w:r>
    </w:p>
    <w:p w:rsidR="00000000" w:rsidDel="00000000" w:rsidP="00000000" w:rsidRDefault="00000000" w:rsidRPr="00000000" w14:paraId="0000008E">
      <w:pPr>
        <w:spacing w:line="276" w:lineRule="auto"/>
        <w:rPr/>
      </w:pPr>
      <w:r w:rsidDel="00000000" w:rsidR="00000000" w:rsidRPr="00000000">
        <w:rPr>
          <w:rtl w:val="0"/>
        </w:rPr>
        <w:t xml:space="preserve">All candidates will be asked to declare any conflicts of interest. This will be examined to see if an actual conflict exists.</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spacing w:line="276" w:lineRule="auto"/>
        <w:rPr>
          <w:b w:val="1"/>
          <w:bCs w:val="1"/>
        </w:rPr>
      </w:pPr>
      <w:r w:rsidDel="00000000" w:rsidR="00000000" w:rsidRPr="00000000">
        <w:rPr>
          <w:b w:val="1"/>
          <w:bCs w:val="1"/>
          <w:rtl w:val="0"/>
        </w:rPr>
        <w:t xml:space="preserve">How to apply</w:t>
      </w:r>
    </w:p>
    <w:p w:rsidR="00000000" w:rsidDel="00000000" w:rsidP="00000000" w:rsidRDefault="00000000" w:rsidRPr="00000000" w14:paraId="00000091">
      <w:pPr>
        <w:spacing w:line="276" w:lineRule="auto"/>
        <w:rPr/>
      </w:pPr>
      <w:r w:rsidDel="00000000" w:rsidR="00000000" w:rsidRPr="00000000">
        <w:rPr>
          <w:rtl w:val="0"/>
        </w:rPr>
        <w:t xml:space="preserve">The recruitment process is being undertaken by Inclusive Boards on behalf of Health Sciences University. If you wish to apply for this position, please supply the following by 11.59pm on 12/12/2025:</w:t>
      </w:r>
    </w:p>
    <w:p w:rsidR="00000000" w:rsidDel="00000000" w:rsidP="00000000" w:rsidRDefault="00000000" w:rsidRPr="00000000" w14:paraId="00000092">
      <w:pPr>
        <w:spacing w:line="276" w:lineRule="auto"/>
        <w:rPr/>
      </w:pPr>
      <w:r w:rsidDel="00000000" w:rsidR="00000000" w:rsidRPr="00000000">
        <w:rPr>
          <w:rtl w:val="0"/>
        </w:rPr>
      </w:r>
    </w:p>
    <w:p w:rsidR="00000000" w:rsidDel="00000000" w:rsidP="00000000" w:rsidRDefault="00000000" w:rsidRPr="00000000" w14:paraId="00000093">
      <w:pPr>
        <w:numPr>
          <w:ilvl w:val="0"/>
          <w:numId w:val="3"/>
        </w:numPr>
        <w:spacing w:line="276" w:lineRule="auto"/>
        <w:ind w:left="720" w:hanging="360"/>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94">
      <w:pPr>
        <w:numPr>
          <w:ilvl w:val="0"/>
          <w:numId w:val="3"/>
        </w:numPr>
        <w:spacing w:line="276" w:lineRule="auto"/>
        <w:ind w:left="720" w:hanging="360"/>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95">
      <w:pPr>
        <w:numPr>
          <w:ilvl w:val="0"/>
          <w:numId w:val="3"/>
        </w:numPr>
        <w:spacing w:line="276" w:lineRule="auto"/>
        <w:ind w:left="720" w:hanging="360"/>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96">
      <w:pPr>
        <w:spacing w:line="276" w:lineRule="auto"/>
        <w:rPr/>
      </w:pPr>
      <w:r w:rsidDel="00000000" w:rsidR="00000000" w:rsidRPr="00000000">
        <w:rPr>
          <w:rtl w:val="0"/>
        </w:rPr>
      </w:r>
    </w:p>
    <w:p w:rsidR="00000000" w:rsidDel="00000000" w:rsidP="00000000" w:rsidRDefault="00000000" w:rsidRPr="00000000" w14:paraId="00000097">
      <w:pPr>
        <w:spacing w:line="276" w:lineRule="auto"/>
        <w:rPr/>
      </w:pPr>
      <w:r w:rsidDel="00000000" w:rsidR="00000000" w:rsidRPr="00000000">
        <w:rPr>
          <w:rtl w:val="0"/>
        </w:rPr>
        <w:t xml:space="preserve">If you have further questions after reading this pack, please email HSU@inclusiveboards.co.uk or call 0207 267 8369.</w:t>
      </w:r>
    </w:p>
    <w:p w:rsidR="00000000" w:rsidDel="00000000" w:rsidP="00000000" w:rsidRDefault="00000000" w:rsidRPr="00000000" w14:paraId="00000098">
      <w:pPr>
        <w:spacing w:line="276" w:lineRule="auto"/>
        <w:rPr/>
      </w:pPr>
      <w:r w:rsidDel="00000000" w:rsidR="00000000" w:rsidRPr="00000000">
        <w:rPr>
          <w:rtl w:val="0"/>
        </w:rPr>
      </w:r>
    </w:p>
    <w:p w:rsidR="00000000" w:rsidDel="00000000" w:rsidP="00000000" w:rsidRDefault="00000000" w:rsidRPr="00000000" w14:paraId="00000099">
      <w:pPr>
        <w:spacing w:line="276" w:lineRule="auto"/>
        <w:rPr/>
      </w:pPr>
      <w:r w:rsidDel="00000000" w:rsidR="00000000" w:rsidRPr="00000000">
        <w:rPr>
          <w:rtl w:val="0"/>
        </w:rPr>
        <w:t xml:space="preserve">Please visit www.inclusiveboards.co.uk/opportunities to apply online or send your CV and cover letter to </w:t>
      </w:r>
      <w:hyperlink r:id="rId6">
        <w:r w:rsidDel="00000000" w:rsidR="00000000" w:rsidRPr="00000000">
          <w:rPr>
            <w:color w:val="1155cc"/>
            <w:u w:val="single"/>
            <w:rtl w:val="0"/>
          </w:rPr>
          <w:t xml:space="preserve">HSU@inclusiveboards.co.uk</w:t>
        </w:r>
      </w:hyperlink>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u w:val="single"/>
        </w:rPr>
      </w:pPr>
      <w:r w:rsidDel="00000000" w:rsidR="00000000" w:rsidRPr="00000000">
        <w:rPr>
          <w:u w:val="single"/>
          <w:rtl w:val="0"/>
        </w:rPr>
        <w:t xml:space="preserve">Further information:</w:t>
      </w:r>
    </w:p>
    <w:p w:rsidR="00000000" w:rsidDel="00000000" w:rsidP="00000000" w:rsidRDefault="00000000" w:rsidRPr="00000000" w14:paraId="0000009C">
      <w:pPr>
        <w:spacing w:line="276" w:lineRule="auto"/>
        <w:rPr/>
      </w:pPr>
      <w:r w:rsidDel="00000000" w:rsidR="00000000" w:rsidRPr="00000000">
        <w:rPr>
          <w:rtl w:val="0"/>
        </w:rPr>
        <w:t xml:space="preserve">The Charity Commission’s guide to the Trustee role – </w:t>
      </w:r>
      <w:hyperlink r:id="rId7">
        <w:r w:rsidDel="00000000" w:rsidR="00000000" w:rsidRPr="00000000">
          <w:rPr>
            <w:color w:val="1155cc"/>
            <w:u w:val="single"/>
            <w:rtl w:val="0"/>
          </w:rPr>
          <w:t xml:space="preserve">“The Essential Trustee: what you need to know, what you need to do</w:t>
        </w:r>
      </w:hyperlink>
      <w:r w:rsidDel="00000000" w:rsidR="00000000" w:rsidRPr="00000000">
        <w:rPr>
          <w:rtl w:val="0"/>
        </w:rPr>
        <w:t xml:space="preserve">” or </w:t>
      </w:r>
      <w:hyperlink r:id="rId8">
        <w:r w:rsidDel="00000000" w:rsidR="00000000" w:rsidRPr="00000000">
          <w:rPr>
            <w:color w:val="1155cc"/>
            <w:u w:val="single"/>
            <w:rtl w:val="0"/>
          </w:rPr>
          <w:t xml:space="preserve">a briefer overview of the role of a Charity trustee</w:t>
        </w:r>
      </w:hyperlink>
      <w:r w:rsidDel="00000000" w:rsidR="00000000" w:rsidRPr="00000000">
        <w:rPr>
          <w:rtl w:val="0"/>
        </w:rPr>
        <w:t xml:space="preserve">.</w:t>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SU@inclusiveboards.co.uk" TargetMode="External"/><Relationship Id="rId7" Type="http://schemas.openxmlformats.org/officeDocument/2006/relationships/hyperlink" Target="https://www.gov.uk/government/publications/the-essential-trustee-what-you-need-to-know-cc3" TargetMode="External"/><Relationship Id="rId8" Type="http://schemas.openxmlformats.org/officeDocument/2006/relationships/hyperlink" Target="https://www.gov.uk/guidance/charity-trustee-whats-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