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8ECE" w14:textId="7A2B6B14" w:rsidR="007B3BBE" w:rsidRDefault="00000000">
      <w:pPr>
        <w:spacing w:after="200"/>
        <w:jc w:val="center"/>
        <w:rPr>
          <w:rFonts w:ascii="Century Gothic" w:eastAsia="Century Gothic" w:hAnsi="Century Gothic" w:cs="Century Gothic"/>
          <w:b/>
          <w:sz w:val="40"/>
          <w:szCs w:val="40"/>
        </w:rPr>
      </w:pPr>
      <w:r>
        <w:rPr>
          <w:rFonts w:ascii="Century Gothic" w:eastAsia="Century Gothic" w:hAnsi="Century Gothic" w:cs="Century Gothic"/>
          <w:b/>
          <w:u w:val="single"/>
        </w:rPr>
        <w:t xml:space="preserve">Job Description: </w:t>
      </w:r>
      <w:r w:rsidR="004D5DD8">
        <w:rPr>
          <w:rFonts w:ascii="Century Gothic" w:eastAsia="Century Gothic" w:hAnsi="Century Gothic" w:cs="Century Gothic"/>
          <w:b/>
          <w:u w:val="single"/>
        </w:rPr>
        <w:t>Operations</w:t>
      </w:r>
      <w:r>
        <w:rPr>
          <w:rFonts w:ascii="Century Gothic" w:eastAsia="Century Gothic" w:hAnsi="Century Gothic" w:cs="Century Gothic"/>
          <w:b/>
          <w:u w:val="single"/>
        </w:rPr>
        <w:t xml:space="preserve"> Co-ordinator</w:t>
      </w:r>
    </w:p>
    <w:p w14:paraId="02C75A5E" w14:textId="77777777" w:rsidR="007B3BBE" w:rsidRDefault="007B3BBE">
      <w:pPr>
        <w:spacing w:before="30" w:after="30" w:line="240" w:lineRule="auto"/>
        <w:jc w:val="center"/>
        <w:rPr>
          <w:rFonts w:ascii="Century Gothic" w:eastAsia="Century Gothic" w:hAnsi="Century Gothic" w:cs="Century Gothic"/>
          <w:b/>
          <w:sz w:val="20"/>
          <w:szCs w:val="20"/>
        </w:rPr>
      </w:pPr>
    </w:p>
    <w:p w14:paraId="34E28058" w14:textId="77777777" w:rsidR="007B3BBE" w:rsidRDefault="007B3BBE">
      <w:pPr>
        <w:spacing w:before="30" w:after="30" w:line="240" w:lineRule="auto"/>
        <w:rPr>
          <w:rFonts w:ascii="Century Gothic" w:eastAsia="Century Gothic" w:hAnsi="Century Gothic" w:cs="Century Gothic"/>
          <w:sz w:val="20"/>
          <w:szCs w:val="20"/>
        </w:rPr>
      </w:pPr>
    </w:p>
    <w:tbl>
      <w:tblPr>
        <w:tblStyle w:val="a"/>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5"/>
        <w:gridCol w:w="2490"/>
        <w:gridCol w:w="2505"/>
        <w:gridCol w:w="2175"/>
      </w:tblGrid>
      <w:tr w:rsidR="007B3BBE" w14:paraId="10A0E39E" w14:textId="77777777">
        <w:tc>
          <w:tcPr>
            <w:tcW w:w="9325" w:type="dxa"/>
            <w:gridSpan w:val="4"/>
            <w:shd w:val="clear" w:color="auto" w:fill="F2F2F2"/>
          </w:tcPr>
          <w:p w14:paraId="706292A6" w14:textId="77777777" w:rsidR="007B3BBE" w:rsidRDefault="007B3BBE">
            <w:pPr>
              <w:rPr>
                <w:rFonts w:ascii="Century Gothic" w:eastAsia="Century Gothic" w:hAnsi="Century Gothic" w:cs="Century Gothic"/>
                <w:sz w:val="18"/>
                <w:szCs w:val="18"/>
              </w:rPr>
            </w:pPr>
          </w:p>
        </w:tc>
      </w:tr>
      <w:tr w:rsidR="007B3BBE" w14:paraId="56C95355" w14:textId="77777777">
        <w:tc>
          <w:tcPr>
            <w:tcW w:w="2155" w:type="dxa"/>
            <w:shd w:val="clear" w:color="auto" w:fill="F2F2F2"/>
          </w:tcPr>
          <w:p w14:paraId="0748DAE0"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Job Title:</w:t>
            </w:r>
          </w:p>
        </w:tc>
        <w:tc>
          <w:tcPr>
            <w:tcW w:w="2490" w:type="dxa"/>
          </w:tcPr>
          <w:p w14:paraId="110178E1" w14:textId="1F2C389E" w:rsidR="007B3BBE" w:rsidRDefault="004D5DD8">
            <w:pPr>
              <w:rPr>
                <w:rFonts w:ascii="Century Gothic" w:eastAsia="Century Gothic" w:hAnsi="Century Gothic" w:cs="Century Gothic"/>
                <w:sz w:val="18"/>
                <w:szCs w:val="18"/>
              </w:rPr>
            </w:pPr>
            <w:r>
              <w:rPr>
                <w:rFonts w:ascii="Century Gothic" w:eastAsia="Century Gothic" w:hAnsi="Century Gothic" w:cs="Century Gothic"/>
                <w:sz w:val="18"/>
                <w:szCs w:val="18"/>
              </w:rPr>
              <w:t>Operations</w:t>
            </w:r>
            <w:r w:rsidR="00371577">
              <w:rPr>
                <w:rFonts w:ascii="Century Gothic" w:eastAsia="Century Gothic" w:hAnsi="Century Gothic" w:cs="Century Gothic"/>
                <w:sz w:val="18"/>
                <w:szCs w:val="18"/>
              </w:rPr>
              <w:t xml:space="preserve"> Co-ordinator</w:t>
            </w:r>
          </w:p>
        </w:tc>
        <w:tc>
          <w:tcPr>
            <w:tcW w:w="2505" w:type="dxa"/>
            <w:shd w:val="clear" w:color="auto" w:fill="F2F2F2"/>
          </w:tcPr>
          <w:p w14:paraId="0086F761"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Job Category:</w:t>
            </w:r>
          </w:p>
        </w:tc>
        <w:tc>
          <w:tcPr>
            <w:tcW w:w="2175" w:type="dxa"/>
          </w:tcPr>
          <w:p w14:paraId="54CCFB16" w14:textId="569F778B" w:rsidR="007B3BBE" w:rsidRDefault="007B3BBE">
            <w:pPr>
              <w:rPr>
                <w:rFonts w:ascii="Century Gothic" w:eastAsia="Century Gothic" w:hAnsi="Century Gothic" w:cs="Century Gothic"/>
                <w:sz w:val="18"/>
                <w:szCs w:val="18"/>
              </w:rPr>
            </w:pPr>
          </w:p>
        </w:tc>
      </w:tr>
      <w:tr w:rsidR="007B3BBE" w14:paraId="1BF84766" w14:textId="77777777">
        <w:tc>
          <w:tcPr>
            <w:tcW w:w="2155" w:type="dxa"/>
            <w:shd w:val="clear" w:color="auto" w:fill="F2F2F2"/>
          </w:tcPr>
          <w:p w14:paraId="048ECF1B"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Department/Group:</w:t>
            </w:r>
          </w:p>
        </w:tc>
        <w:tc>
          <w:tcPr>
            <w:tcW w:w="2490" w:type="dxa"/>
          </w:tcPr>
          <w:p w14:paraId="75ABEF82"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Operations Team</w:t>
            </w:r>
          </w:p>
        </w:tc>
        <w:tc>
          <w:tcPr>
            <w:tcW w:w="2505" w:type="dxa"/>
            <w:shd w:val="clear" w:color="auto" w:fill="F2F2F2"/>
          </w:tcPr>
          <w:p w14:paraId="601050FA"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Reports to:</w:t>
            </w:r>
          </w:p>
        </w:tc>
        <w:tc>
          <w:tcPr>
            <w:tcW w:w="2175" w:type="dxa"/>
          </w:tcPr>
          <w:p w14:paraId="6CFF5F4F"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Chief Operations Officer</w:t>
            </w:r>
          </w:p>
        </w:tc>
      </w:tr>
      <w:tr w:rsidR="007B3BBE" w14:paraId="0BA445F9" w14:textId="77777777">
        <w:tc>
          <w:tcPr>
            <w:tcW w:w="2155" w:type="dxa"/>
            <w:shd w:val="clear" w:color="auto" w:fill="F2F2F2"/>
          </w:tcPr>
          <w:p w14:paraId="1ED7C489"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Location:</w:t>
            </w:r>
          </w:p>
        </w:tc>
        <w:tc>
          <w:tcPr>
            <w:tcW w:w="2490" w:type="dxa"/>
          </w:tcPr>
          <w:p w14:paraId="569B8340"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Nottingham, (Remote working possible)</w:t>
            </w:r>
          </w:p>
        </w:tc>
        <w:tc>
          <w:tcPr>
            <w:tcW w:w="2505" w:type="dxa"/>
            <w:shd w:val="clear" w:color="auto" w:fill="F2F2F2"/>
          </w:tcPr>
          <w:p w14:paraId="27071308"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Travel Required:</w:t>
            </w:r>
          </w:p>
        </w:tc>
        <w:tc>
          <w:tcPr>
            <w:tcW w:w="2175" w:type="dxa"/>
          </w:tcPr>
          <w:p w14:paraId="5571D925"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Yes</w:t>
            </w:r>
          </w:p>
        </w:tc>
      </w:tr>
      <w:tr w:rsidR="007B3BBE" w14:paraId="42738F11" w14:textId="77777777">
        <w:tc>
          <w:tcPr>
            <w:tcW w:w="2155" w:type="dxa"/>
            <w:shd w:val="clear" w:color="auto" w:fill="F2F2F2"/>
          </w:tcPr>
          <w:p w14:paraId="381D19A7"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Level/Salary Range:</w:t>
            </w:r>
          </w:p>
        </w:tc>
        <w:tc>
          <w:tcPr>
            <w:tcW w:w="2490" w:type="dxa"/>
          </w:tcPr>
          <w:p w14:paraId="4F6DFE59"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£21-25,000</w:t>
            </w:r>
          </w:p>
        </w:tc>
        <w:tc>
          <w:tcPr>
            <w:tcW w:w="2505" w:type="dxa"/>
            <w:shd w:val="clear" w:color="auto" w:fill="F2F2F2"/>
          </w:tcPr>
          <w:p w14:paraId="49C37EA3"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Position Type:</w:t>
            </w:r>
          </w:p>
        </w:tc>
        <w:tc>
          <w:tcPr>
            <w:tcW w:w="2175" w:type="dxa"/>
          </w:tcPr>
          <w:p w14:paraId="6BDE190A"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Full-time</w:t>
            </w:r>
          </w:p>
        </w:tc>
      </w:tr>
      <w:tr w:rsidR="007B3BBE" w14:paraId="099D7612" w14:textId="77777777">
        <w:tc>
          <w:tcPr>
            <w:tcW w:w="2155" w:type="dxa"/>
            <w:shd w:val="clear" w:color="auto" w:fill="F2F2F2"/>
          </w:tcPr>
          <w:p w14:paraId="66445185"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Line management</w:t>
            </w:r>
          </w:p>
        </w:tc>
        <w:tc>
          <w:tcPr>
            <w:tcW w:w="2490" w:type="dxa"/>
          </w:tcPr>
          <w:p w14:paraId="65F84D0E"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Yes</w:t>
            </w:r>
          </w:p>
        </w:tc>
        <w:tc>
          <w:tcPr>
            <w:tcW w:w="2505" w:type="dxa"/>
            <w:shd w:val="clear" w:color="auto" w:fill="F2F2F2"/>
          </w:tcPr>
          <w:p w14:paraId="01B107F4"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Finance management</w:t>
            </w:r>
          </w:p>
        </w:tc>
        <w:tc>
          <w:tcPr>
            <w:tcW w:w="2175" w:type="dxa"/>
          </w:tcPr>
          <w:p w14:paraId="7F8AC466" w14:textId="77777777" w:rsidR="007B3BBE"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N</w:t>
            </w:r>
          </w:p>
        </w:tc>
      </w:tr>
    </w:tbl>
    <w:p w14:paraId="78C74210" w14:textId="77777777" w:rsidR="007B3BBE" w:rsidRDefault="007B3BBE">
      <w:pPr>
        <w:spacing w:before="30" w:after="30" w:line="240" w:lineRule="auto"/>
        <w:rPr>
          <w:rFonts w:ascii="Century Gothic" w:eastAsia="Century Gothic" w:hAnsi="Century Gothic" w:cs="Century Gothic"/>
          <w:sz w:val="20"/>
          <w:szCs w:val="20"/>
        </w:rPr>
      </w:pPr>
    </w:p>
    <w:p w14:paraId="0F3E627E" w14:textId="77777777" w:rsidR="007B3BBE" w:rsidRDefault="007B3BBE">
      <w:pPr>
        <w:spacing w:before="30" w:after="30" w:line="240" w:lineRule="auto"/>
        <w:rPr>
          <w:rFonts w:ascii="Century Gothic" w:eastAsia="Century Gothic" w:hAnsi="Century Gothic" w:cs="Century Gothic"/>
          <w:sz w:val="20"/>
          <w:szCs w:val="20"/>
        </w:rPr>
      </w:pPr>
    </w:p>
    <w:tbl>
      <w:tblPr>
        <w:tblStyle w:val="a0"/>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3BBE" w14:paraId="6484689E" w14:textId="77777777">
        <w:tc>
          <w:tcPr>
            <w:tcW w:w="9360" w:type="dxa"/>
            <w:shd w:val="clear" w:color="auto" w:fill="auto"/>
            <w:tcMar>
              <w:top w:w="100" w:type="dxa"/>
              <w:left w:w="100" w:type="dxa"/>
              <w:bottom w:w="100" w:type="dxa"/>
              <w:right w:w="100" w:type="dxa"/>
            </w:tcMar>
          </w:tcPr>
          <w:p w14:paraId="675526DB" w14:textId="77777777" w:rsidR="007B3BBE" w:rsidRDefault="00000000">
            <w:pPr>
              <w:rPr>
                <w:rFonts w:ascii="Century Gothic" w:eastAsia="Century Gothic" w:hAnsi="Century Gothic" w:cs="Century Gothic"/>
                <w:b/>
                <w:sz w:val="18"/>
                <w:szCs w:val="18"/>
              </w:rPr>
            </w:pPr>
            <w:r>
              <w:rPr>
                <w:rFonts w:ascii="Century Gothic" w:eastAsia="Century Gothic" w:hAnsi="Century Gothic" w:cs="Century Gothic"/>
                <w:b/>
                <w:sz w:val="18"/>
                <w:szCs w:val="18"/>
              </w:rPr>
              <w:t>Job Purpose:</w:t>
            </w:r>
          </w:p>
          <w:p w14:paraId="48C08A68" w14:textId="77777777" w:rsidR="007B3BBE" w:rsidRDefault="00000000">
            <w:pPr>
              <w:ind w:firstLine="22"/>
              <w:rPr>
                <w:rFonts w:ascii="Calibri" w:eastAsia="Calibri" w:hAnsi="Calibri" w:cs="Calibri"/>
                <w:sz w:val="22"/>
                <w:szCs w:val="22"/>
              </w:rPr>
            </w:pPr>
            <w:r>
              <w:rPr>
                <w:rFonts w:ascii="Calibri" w:eastAsia="Calibri" w:hAnsi="Calibri" w:cs="Calibri"/>
                <w:sz w:val="22"/>
                <w:szCs w:val="22"/>
              </w:rPr>
              <w:t xml:space="preserve">Inclusive Boards (IB) is an executive search and advisory firm that specialises in equality, </w:t>
            </w:r>
            <w:proofErr w:type="gramStart"/>
            <w:r>
              <w:rPr>
                <w:rFonts w:ascii="Calibri" w:eastAsia="Calibri" w:hAnsi="Calibri" w:cs="Calibri"/>
                <w:sz w:val="22"/>
                <w:szCs w:val="22"/>
              </w:rPr>
              <w:t>diversity</w:t>
            </w:r>
            <w:proofErr w:type="gramEnd"/>
            <w:r>
              <w:rPr>
                <w:rFonts w:ascii="Calibri" w:eastAsia="Calibri" w:hAnsi="Calibri" w:cs="Calibri"/>
                <w:sz w:val="22"/>
                <w:szCs w:val="22"/>
              </w:rPr>
              <w:t xml:space="preserve"> and inclusion. We support organisations and sectors in their efforts to develop more diverse boards, senior leadership teams and stronger governance structures. Our services include Executive Search, Advisory, Leadership Training and Diversity &amp; Inclusion courses. </w:t>
            </w:r>
          </w:p>
          <w:p w14:paraId="1D8A925F" w14:textId="77777777" w:rsidR="007B3BBE" w:rsidRDefault="007B3BBE">
            <w:pPr>
              <w:ind w:firstLine="22"/>
              <w:rPr>
                <w:rFonts w:ascii="Calibri" w:eastAsia="Calibri" w:hAnsi="Calibri" w:cs="Calibri"/>
                <w:sz w:val="22"/>
                <w:szCs w:val="22"/>
              </w:rPr>
            </w:pPr>
          </w:p>
          <w:p w14:paraId="681E1123" w14:textId="7683041E" w:rsidR="007B3BBE" w:rsidRDefault="00000000">
            <w:pPr>
              <w:ind w:firstLine="22"/>
              <w:rPr>
                <w:rFonts w:ascii="Calibri" w:eastAsia="Calibri" w:hAnsi="Calibri" w:cs="Calibri"/>
                <w:sz w:val="22"/>
                <w:szCs w:val="22"/>
              </w:rPr>
            </w:pPr>
            <w:r>
              <w:rPr>
                <w:rFonts w:ascii="Calibri" w:eastAsia="Calibri" w:hAnsi="Calibri" w:cs="Calibri"/>
                <w:sz w:val="22"/>
                <w:szCs w:val="22"/>
              </w:rPr>
              <w:t>We are seeking to appoint a</w:t>
            </w:r>
            <w:r w:rsidR="004D5DD8">
              <w:rPr>
                <w:rFonts w:ascii="Calibri" w:eastAsia="Calibri" w:hAnsi="Calibri" w:cs="Calibri"/>
                <w:sz w:val="22"/>
                <w:szCs w:val="22"/>
              </w:rPr>
              <w:t xml:space="preserve"> </w:t>
            </w:r>
            <w:r>
              <w:rPr>
                <w:rFonts w:ascii="Calibri" w:eastAsia="Calibri" w:hAnsi="Calibri" w:cs="Calibri"/>
                <w:sz w:val="22"/>
                <w:szCs w:val="22"/>
              </w:rPr>
              <w:t xml:space="preserve">co-ordinator to join the Inclusive Boards operations team. In this role you will have the opportunity to utilise your administrative, </w:t>
            </w:r>
            <w:proofErr w:type="gramStart"/>
            <w:r>
              <w:rPr>
                <w:rFonts w:ascii="Calibri" w:eastAsia="Calibri" w:hAnsi="Calibri" w:cs="Calibri"/>
                <w:sz w:val="22"/>
                <w:szCs w:val="22"/>
              </w:rPr>
              <w:t>creative</w:t>
            </w:r>
            <w:proofErr w:type="gramEnd"/>
            <w:r>
              <w:rPr>
                <w:rFonts w:ascii="Calibri" w:eastAsia="Calibri" w:hAnsi="Calibri" w:cs="Calibri"/>
                <w:sz w:val="22"/>
                <w:szCs w:val="22"/>
              </w:rPr>
              <w:t xml:space="preserve"> and analytical skills. The postholder will assist in ensuring that operations communications/information is sent/responded to and will work collaboratively within the Executive Search and Social Impact </w:t>
            </w:r>
            <w:proofErr w:type="gramStart"/>
            <w:r>
              <w:rPr>
                <w:rFonts w:ascii="Calibri" w:eastAsia="Calibri" w:hAnsi="Calibri" w:cs="Calibri"/>
                <w:sz w:val="22"/>
                <w:szCs w:val="22"/>
              </w:rPr>
              <w:t>teams</w:t>
            </w:r>
            <w:proofErr w:type="gramEnd"/>
            <w:r>
              <w:rPr>
                <w:rFonts w:ascii="Calibri" w:eastAsia="Calibri" w:hAnsi="Calibri" w:cs="Calibri"/>
                <w:sz w:val="22"/>
                <w:szCs w:val="22"/>
              </w:rPr>
              <w:t xml:space="preserve"> team to ensure work runs along multiple lines efficiently.</w:t>
            </w:r>
          </w:p>
        </w:tc>
      </w:tr>
    </w:tbl>
    <w:p w14:paraId="46AE6DBC" w14:textId="77777777" w:rsidR="007B3BBE" w:rsidRDefault="007B3BBE"/>
    <w:p w14:paraId="2CB49433" w14:textId="77777777" w:rsidR="007B3BBE" w:rsidRDefault="007B3BBE"/>
    <w:p w14:paraId="26A62645" w14:textId="77777777" w:rsidR="007B3BBE" w:rsidRDefault="007B3BBE">
      <w:pPr>
        <w:spacing w:before="30" w:after="30" w:line="240" w:lineRule="auto"/>
        <w:rPr>
          <w:rFonts w:ascii="Century Gothic" w:eastAsia="Century Gothic" w:hAnsi="Century Gothic" w:cs="Century Gothic"/>
          <w:sz w:val="18"/>
          <w:szCs w:val="18"/>
        </w:rPr>
      </w:pPr>
    </w:p>
    <w:tbl>
      <w:tblPr>
        <w:tblStyle w:val="a1"/>
        <w:tblW w:w="946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7B3BBE" w14:paraId="39A88793" w14:textId="77777777">
        <w:tc>
          <w:tcPr>
            <w:tcW w:w="9465" w:type="dxa"/>
          </w:tcPr>
          <w:p w14:paraId="4F16F251" w14:textId="77777777" w:rsidR="007B3BBE" w:rsidRDefault="00000000">
            <w:pPr>
              <w:pStyle w:val="Heading1"/>
              <w:spacing w:before="240" w:after="0"/>
              <w:jc w:val="center"/>
              <w:outlineLvl w:val="0"/>
              <w:rPr>
                <w:b/>
                <w:sz w:val="24"/>
                <w:szCs w:val="24"/>
              </w:rPr>
            </w:pPr>
            <w:bookmarkStart w:id="0" w:name="_an88vb3nhz4a" w:colFirst="0" w:colLast="0"/>
            <w:bookmarkEnd w:id="0"/>
            <w:r>
              <w:rPr>
                <w:b/>
                <w:sz w:val="24"/>
                <w:szCs w:val="24"/>
              </w:rPr>
              <w:lastRenderedPageBreak/>
              <w:t>Role and Responsibilities:</w:t>
            </w:r>
          </w:p>
          <w:p w14:paraId="3E5AF1AE" w14:textId="77777777" w:rsidR="007B3BBE" w:rsidRDefault="007B3BBE">
            <w:pPr>
              <w:rPr>
                <w:rFonts w:ascii="Calibri" w:eastAsia="Calibri" w:hAnsi="Calibri" w:cs="Calibri"/>
                <w:sz w:val="22"/>
                <w:szCs w:val="22"/>
              </w:rPr>
            </w:pPr>
          </w:p>
          <w:p w14:paraId="41F67B66" w14:textId="77777777" w:rsidR="007B3BBE" w:rsidRDefault="00000000">
            <w:pPr>
              <w:rPr>
                <w:rFonts w:ascii="Calibri" w:eastAsia="Calibri" w:hAnsi="Calibri" w:cs="Calibri"/>
                <w:sz w:val="22"/>
                <w:szCs w:val="22"/>
              </w:rPr>
            </w:pPr>
            <w:r>
              <w:rPr>
                <w:rFonts w:ascii="Calibri" w:eastAsia="Calibri" w:hAnsi="Calibri" w:cs="Calibri"/>
                <w:sz w:val="22"/>
                <w:szCs w:val="22"/>
              </w:rPr>
              <w:t>Business Support/Operations</w:t>
            </w:r>
          </w:p>
          <w:p w14:paraId="27E8D412"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Supporting the search and advisory team with candidate management from start to completion.</w:t>
            </w:r>
          </w:p>
          <w:p w14:paraId="2A1C6C1D"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 xml:space="preserve">Support the operations team with scheduling candidates </w:t>
            </w:r>
          </w:p>
          <w:p w14:paraId="1F6C6982"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Assisting the marketing department with social media blogs or job posts.</w:t>
            </w:r>
          </w:p>
          <w:p w14:paraId="1D1852F5"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Producing reports as and when required.</w:t>
            </w:r>
          </w:p>
          <w:p w14:paraId="4933335B"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Shared management of two main email inboxes (Hello@ and Appointments@)</w:t>
            </w:r>
          </w:p>
          <w:p w14:paraId="4C46064B"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Co-ordinating team events and travel arrangements for the team and directors.</w:t>
            </w:r>
          </w:p>
          <w:p w14:paraId="356C5C17"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Taking responsibility for uploading accurate information into operations systems.</w:t>
            </w:r>
          </w:p>
          <w:p w14:paraId="1915A6F7" w14:textId="77777777" w:rsidR="007B3BBE" w:rsidRDefault="00000000">
            <w:pPr>
              <w:numPr>
                <w:ilvl w:val="0"/>
                <w:numId w:val="1"/>
              </w:numPr>
              <w:spacing w:before="0" w:after="0"/>
              <w:rPr>
                <w:rFonts w:ascii="Calibri" w:eastAsia="Calibri" w:hAnsi="Calibri" w:cs="Calibri"/>
                <w:sz w:val="22"/>
                <w:szCs w:val="22"/>
              </w:rPr>
            </w:pPr>
            <w:r>
              <w:rPr>
                <w:rFonts w:ascii="Calibri" w:eastAsia="Calibri" w:hAnsi="Calibri" w:cs="Calibri"/>
                <w:sz w:val="22"/>
                <w:szCs w:val="22"/>
              </w:rPr>
              <w:t xml:space="preserve">Performing any other reasonable duties as directed by line management. </w:t>
            </w:r>
          </w:p>
          <w:p w14:paraId="6EB30594" w14:textId="77777777" w:rsidR="007B3BBE" w:rsidRDefault="007B3BBE">
            <w:pPr>
              <w:spacing w:before="0" w:after="0"/>
              <w:ind w:left="720"/>
              <w:rPr>
                <w:rFonts w:ascii="Calibri" w:eastAsia="Calibri" w:hAnsi="Calibri" w:cs="Calibri"/>
                <w:sz w:val="22"/>
                <w:szCs w:val="22"/>
              </w:rPr>
            </w:pPr>
          </w:p>
          <w:p w14:paraId="64E9F347" w14:textId="77777777" w:rsidR="007B3BBE" w:rsidRDefault="007B3BBE">
            <w:pPr>
              <w:spacing w:before="0" w:after="0"/>
              <w:ind w:left="720"/>
              <w:rPr>
                <w:rFonts w:ascii="Calibri" w:eastAsia="Calibri" w:hAnsi="Calibri" w:cs="Calibri"/>
                <w:sz w:val="22"/>
                <w:szCs w:val="22"/>
              </w:rPr>
            </w:pPr>
          </w:p>
          <w:p w14:paraId="7E26D603" w14:textId="77777777" w:rsidR="007B3BBE" w:rsidRDefault="00000000">
            <w:pPr>
              <w:rPr>
                <w:rFonts w:ascii="Calibri" w:eastAsia="Calibri" w:hAnsi="Calibri" w:cs="Calibri"/>
                <w:b/>
                <w:sz w:val="22"/>
                <w:szCs w:val="22"/>
              </w:rPr>
            </w:pPr>
            <w:r>
              <w:rPr>
                <w:rFonts w:ascii="Calibri" w:eastAsia="Calibri" w:hAnsi="Calibri" w:cs="Calibri"/>
                <w:b/>
                <w:sz w:val="22"/>
                <w:szCs w:val="22"/>
              </w:rPr>
              <w:t>Skills/competences</w:t>
            </w:r>
          </w:p>
          <w:p w14:paraId="32ED2E85" w14:textId="77777777" w:rsidR="007B3BBE" w:rsidRDefault="00000000">
            <w:pPr>
              <w:numPr>
                <w:ilvl w:val="0"/>
                <w:numId w:val="6"/>
              </w:numPr>
              <w:spacing w:after="0"/>
              <w:rPr>
                <w:rFonts w:ascii="Calibri" w:eastAsia="Calibri" w:hAnsi="Calibri" w:cs="Calibri"/>
                <w:sz w:val="22"/>
                <w:szCs w:val="22"/>
              </w:rPr>
            </w:pPr>
            <w:r>
              <w:rPr>
                <w:rFonts w:ascii="Calibri" w:eastAsia="Calibri" w:hAnsi="Calibri" w:cs="Calibri"/>
                <w:sz w:val="22"/>
                <w:szCs w:val="22"/>
              </w:rPr>
              <w:t>Excellent written and oral communication skills, and the ability to communicate clearly and effectively and appropriately to various audiences.</w:t>
            </w:r>
          </w:p>
          <w:p w14:paraId="501E80DA" w14:textId="77777777" w:rsidR="007B3BBE" w:rsidRDefault="00000000">
            <w:pPr>
              <w:numPr>
                <w:ilvl w:val="0"/>
                <w:numId w:val="6"/>
              </w:numPr>
              <w:spacing w:after="0"/>
              <w:rPr>
                <w:rFonts w:ascii="Calibri" w:eastAsia="Calibri" w:hAnsi="Calibri" w:cs="Calibri"/>
                <w:sz w:val="22"/>
                <w:szCs w:val="22"/>
              </w:rPr>
            </w:pPr>
            <w:r>
              <w:rPr>
                <w:rFonts w:ascii="Calibri" w:eastAsia="Calibri" w:hAnsi="Calibri" w:cs="Calibri"/>
                <w:sz w:val="22"/>
                <w:szCs w:val="22"/>
              </w:rPr>
              <w:t>Software/Programmes: It would be advantageous to be experienced with Canva, G-Suite(essential) and project management tools such as Monday and Recruit CRM.</w:t>
            </w:r>
          </w:p>
          <w:p w14:paraId="3D42118C"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Methodical and high levels of accuracy and attention to detail</w:t>
            </w:r>
          </w:p>
          <w:p w14:paraId="2AA80658"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Calm and professional manner, can use own initiative</w:t>
            </w:r>
          </w:p>
          <w:p w14:paraId="0B0839AF"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Tact and discretion for dealing with confidential information</w:t>
            </w:r>
          </w:p>
          <w:p w14:paraId="5599AEA3"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High levels of integrity, resilient and flexible</w:t>
            </w:r>
          </w:p>
          <w:p w14:paraId="03CD88AC"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Ability to build effective working relationships with internal and external stakeholders.</w:t>
            </w:r>
          </w:p>
          <w:p w14:paraId="7F00DFB5"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Ability to research and find information for the company</w:t>
            </w:r>
          </w:p>
          <w:p w14:paraId="5F932FEB" w14:textId="77777777" w:rsidR="007B3BBE" w:rsidRDefault="00000000">
            <w:pPr>
              <w:numPr>
                <w:ilvl w:val="0"/>
                <w:numId w:val="6"/>
              </w:numPr>
              <w:spacing w:before="0" w:after="0"/>
              <w:rPr>
                <w:rFonts w:ascii="Calibri" w:eastAsia="Calibri" w:hAnsi="Calibri" w:cs="Calibri"/>
                <w:sz w:val="22"/>
                <w:szCs w:val="22"/>
              </w:rPr>
            </w:pPr>
            <w:r>
              <w:rPr>
                <w:rFonts w:ascii="Calibri" w:eastAsia="Calibri" w:hAnsi="Calibri" w:cs="Calibri"/>
                <w:sz w:val="22"/>
                <w:szCs w:val="22"/>
              </w:rPr>
              <w:t>Collaborative worker and team player</w:t>
            </w:r>
          </w:p>
          <w:p w14:paraId="2CA22C4E" w14:textId="77777777" w:rsidR="007B3BBE" w:rsidRDefault="00000000">
            <w:pPr>
              <w:numPr>
                <w:ilvl w:val="0"/>
                <w:numId w:val="6"/>
              </w:numPr>
              <w:spacing w:before="0"/>
              <w:rPr>
                <w:rFonts w:ascii="Calibri" w:eastAsia="Calibri" w:hAnsi="Calibri" w:cs="Calibri"/>
                <w:sz w:val="22"/>
                <w:szCs w:val="22"/>
              </w:rPr>
            </w:pPr>
            <w:r>
              <w:rPr>
                <w:rFonts w:ascii="Calibri" w:eastAsia="Calibri" w:hAnsi="Calibri" w:cs="Calibri"/>
                <w:sz w:val="22"/>
                <w:szCs w:val="22"/>
              </w:rPr>
              <w:t>Competent with the full suite of Microsoft Office, basic IT skills</w:t>
            </w:r>
          </w:p>
          <w:p w14:paraId="648A6F52" w14:textId="77777777" w:rsidR="007B3BBE" w:rsidRDefault="007B3BBE">
            <w:pPr>
              <w:spacing w:before="0"/>
              <w:ind w:left="1440"/>
              <w:rPr>
                <w:rFonts w:ascii="Calibri" w:eastAsia="Calibri" w:hAnsi="Calibri" w:cs="Calibri"/>
                <w:sz w:val="22"/>
                <w:szCs w:val="22"/>
              </w:rPr>
            </w:pPr>
          </w:p>
          <w:p w14:paraId="2DDD8577" w14:textId="77777777" w:rsidR="007B3BBE" w:rsidRDefault="00000000">
            <w:pPr>
              <w:pStyle w:val="Heading1"/>
              <w:keepNext w:val="0"/>
              <w:keepLines w:val="0"/>
              <w:spacing w:before="240" w:after="0"/>
              <w:outlineLvl w:val="0"/>
              <w:rPr>
                <w:rFonts w:ascii="Calibri" w:eastAsia="Calibri" w:hAnsi="Calibri" w:cs="Calibri"/>
                <w:b/>
                <w:sz w:val="22"/>
                <w:szCs w:val="22"/>
              </w:rPr>
            </w:pPr>
            <w:r>
              <w:rPr>
                <w:rFonts w:ascii="Calibri" w:eastAsia="Calibri" w:hAnsi="Calibri" w:cs="Calibri"/>
                <w:b/>
                <w:sz w:val="22"/>
                <w:szCs w:val="22"/>
              </w:rPr>
              <w:t>Company Responsibilities:</w:t>
            </w:r>
          </w:p>
          <w:p w14:paraId="2655F68E" w14:textId="77777777" w:rsidR="007B3BBE" w:rsidRDefault="007B3BBE">
            <w:pPr>
              <w:rPr>
                <w:rFonts w:ascii="Corbel" w:eastAsia="Corbel" w:hAnsi="Corbel" w:cs="Corbel"/>
              </w:rPr>
            </w:pPr>
          </w:p>
          <w:p w14:paraId="4AE074A3" w14:textId="77777777" w:rsidR="007B3BBE" w:rsidRDefault="00000000">
            <w:pPr>
              <w:numPr>
                <w:ilvl w:val="0"/>
                <w:numId w:val="2"/>
              </w:numPr>
              <w:spacing w:after="0"/>
              <w:rPr>
                <w:rFonts w:ascii="Calibri" w:eastAsia="Calibri" w:hAnsi="Calibri" w:cs="Calibri"/>
                <w:sz w:val="22"/>
                <w:szCs w:val="22"/>
              </w:rPr>
            </w:pPr>
            <w:r>
              <w:rPr>
                <w:rFonts w:ascii="Calibri" w:eastAsia="Calibri" w:hAnsi="Calibri" w:cs="Calibri"/>
                <w:sz w:val="22"/>
                <w:szCs w:val="22"/>
              </w:rPr>
              <w:t>Leading by example as a role model for Inclusive Boards values and professional standards as an executive search agency and management consultancy.</w:t>
            </w:r>
          </w:p>
          <w:p w14:paraId="1FE75CE5"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To commit to taking responsibility for your own continuing professional development.</w:t>
            </w:r>
          </w:p>
          <w:p w14:paraId="09E38234"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Supporting continuous improvement in your own areas of responsibility.</w:t>
            </w:r>
          </w:p>
          <w:p w14:paraId="7806C387"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Taking a proactive approach to risk management, ensuring any risks and issues identified are addressed and reported and, where appropriate, escalated.</w:t>
            </w:r>
          </w:p>
          <w:p w14:paraId="36880C8D"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Being fully aware of and actively complying with Inclusive Boards’ policies and procedures relevant to your own responsibilities and to corporate policies and procedures including the Staff Handbook, GDPR &amp; Privacy Policies.</w:t>
            </w:r>
          </w:p>
          <w:p w14:paraId="1C565677"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Performing any other reasonable duties as directed by line management.</w:t>
            </w:r>
          </w:p>
          <w:p w14:paraId="373FD385" w14:textId="77777777" w:rsidR="007B3BBE" w:rsidRDefault="00000000">
            <w:pPr>
              <w:numPr>
                <w:ilvl w:val="0"/>
                <w:numId w:val="2"/>
              </w:numPr>
              <w:spacing w:before="0" w:after="0"/>
              <w:rPr>
                <w:rFonts w:ascii="Calibri" w:eastAsia="Calibri" w:hAnsi="Calibri" w:cs="Calibri"/>
                <w:sz w:val="22"/>
                <w:szCs w:val="22"/>
              </w:rPr>
            </w:pPr>
            <w:r>
              <w:rPr>
                <w:rFonts w:ascii="Calibri" w:eastAsia="Calibri" w:hAnsi="Calibri" w:cs="Calibri"/>
                <w:sz w:val="22"/>
                <w:szCs w:val="22"/>
              </w:rPr>
              <w:t xml:space="preserve">To use PeopleHR to maintain attendance and other company records including appraisals and personal development documents. </w:t>
            </w:r>
          </w:p>
          <w:p w14:paraId="26A26950" w14:textId="77777777" w:rsidR="007B3BBE" w:rsidRDefault="007B3BBE">
            <w:pPr>
              <w:ind w:left="720"/>
              <w:rPr>
                <w:rFonts w:ascii="Calibri" w:eastAsia="Calibri" w:hAnsi="Calibri" w:cs="Calibri"/>
                <w:sz w:val="22"/>
                <w:szCs w:val="22"/>
              </w:rPr>
            </w:pPr>
          </w:p>
          <w:p w14:paraId="7AE83790" w14:textId="6B2AAF60" w:rsidR="007B3BBE" w:rsidRDefault="00000000" w:rsidP="004A6FF4">
            <w:pPr>
              <w:ind w:left="720"/>
              <w:rPr>
                <w:rFonts w:ascii="Century Gothic" w:eastAsia="Century Gothic" w:hAnsi="Century Gothic" w:cs="Century Gothic"/>
                <w:sz w:val="18"/>
                <w:szCs w:val="18"/>
              </w:rPr>
            </w:pPr>
            <w:r>
              <w:rPr>
                <w:rFonts w:ascii="Calibri" w:eastAsia="Calibri" w:hAnsi="Calibri" w:cs="Calibri"/>
                <w:b/>
                <w:sz w:val="22"/>
                <w:szCs w:val="22"/>
              </w:rPr>
              <w:t>These lists should not be regarded as exhaustive and the post holder will be expected to deliver other duties relevant and appropriate to this post and other reasonable activities related to the development of our campaigns arm, advisory/</w:t>
            </w:r>
            <w:proofErr w:type="gramStart"/>
            <w:r>
              <w:rPr>
                <w:rFonts w:ascii="Calibri" w:eastAsia="Calibri" w:hAnsi="Calibri" w:cs="Calibri"/>
                <w:b/>
                <w:sz w:val="22"/>
                <w:szCs w:val="22"/>
              </w:rPr>
              <w:t>training  and</w:t>
            </w:r>
            <w:proofErr w:type="gramEnd"/>
            <w:r>
              <w:rPr>
                <w:rFonts w:ascii="Calibri" w:eastAsia="Calibri" w:hAnsi="Calibri" w:cs="Calibri"/>
                <w:b/>
                <w:sz w:val="22"/>
                <w:szCs w:val="22"/>
              </w:rPr>
              <w:t xml:space="preserve">/or wider organisational needs may be required.  </w:t>
            </w:r>
            <w:r w:rsidR="00371577">
              <w:rPr>
                <w:rFonts w:ascii="Calibri" w:eastAsia="Calibri" w:hAnsi="Calibri" w:cs="Calibri"/>
                <w:b/>
                <w:sz w:val="22"/>
                <w:szCs w:val="22"/>
              </w:rPr>
              <w:t xml:space="preserve">Please ensure you have the </w:t>
            </w:r>
            <w:hyperlink r:id="rId7" w:history="1">
              <w:r w:rsidR="00371577" w:rsidRPr="00DD513D">
                <w:rPr>
                  <w:rStyle w:val="Hyperlink"/>
                  <w:rFonts w:ascii="Calibri" w:eastAsia="Calibri" w:hAnsi="Calibri" w:cs="Calibri"/>
                  <w:b/>
                  <w:sz w:val="22"/>
                  <w:szCs w:val="22"/>
                </w:rPr>
                <w:t>right to work in the UK</w:t>
              </w:r>
            </w:hyperlink>
            <w:r w:rsidR="00371577">
              <w:rPr>
                <w:rFonts w:ascii="Calibri" w:eastAsia="Calibri" w:hAnsi="Calibri" w:cs="Calibri"/>
                <w:b/>
                <w:sz w:val="22"/>
                <w:szCs w:val="22"/>
              </w:rPr>
              <w:t xml:space="preserve"> before applying.</w:t>
            </w:r>
          </w:p>
        </w:tc>
      </w:tr>
    </w:tbl>
    <w:p w14:paraId="31105D94" w14:textId="77777777" w:rsidR="007B3BBE" w:rsidRDefault="00000000">
      <w:pPr>
        <w:spacing w:before="30" w:after="30" w:line="240" w:lineRule="auto"/>
        <w:jc w:val="center"/>
        <w:rPr>
          <w:b/>
          <w:sz w:val="24"/>
          <w:szCs w:val="24"/>
        </w:rPr>
      </w:pPr>
      <w:r>
        <w:rPr>
          <w:b/>
          <w:sz w:val="24"/>
          <w:szCs w:val="24"/>
        </w:rPr>
        <w:lastRenderedPageBreak/>
        <w:t>Person Specification</w:t>
      </w:r>
    </w:p>
    <w:p w14:paraId="5BE2B88D" w14:textId="77777777" w:rsidR="007B3BBE" w:rsidRDefault="007B3BBE">
      <w:pPr>
        <w:spacing w:before="30" w:after="30" w:line="240" w:lineRule="auto"/>
        <w:rPr>
          <w:b/>
          <w:sz w:val="20"/>
          <w:szCs w:val="20"/>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559"/>
      </w:tblGrid>
      <w:tr w:rsidR="007B3BBE" w14:paraId="7FA0ECCA" w14:textId="77777777">
        <w:tc>
          <w:tcPr>
            <w:tcW w:w="7763" w:type="dxa"/>
          </w:tcPr>
          <w:p w14:paraId="23CEE57F" w14:textId="77777777" w:rsidR="007B3BBE" w:rsidRDefault="00000000">
            <w:pPr>
              <w:jc w:val="center"/>
              <w:rPr>
                <w:b/>
                <w:sz w:val="18"/>
                <w:szCs w:val="18"/>
              </w:rPr>
            </w:pPr>
            <w:r>
              <w:rPr>
                <w:b/>
                <w:sz w:val="18"/>
                <w:szCs w:val="18"/>
              </w:rPr>
              <w:t>CRITERIA</w:t>
            </w:r>
          </w:p>
        </w:tc>
        <w:tc>
          <w:tcPr>
            <w:tcW w:w="1559" w:type="dxa"/>
          </w:tcPr>
          <w:p w14:paraId="5346FEAB" w14:textId="77777777" w:rsidR="007B3BBE" w:rsidRDefault="00000000">
            <w:pPr>
              <w:rPr>
                <w:b/>
                <w:sz w:val="18"/>
                <w:szCs w:val="18"/>
              </w:rPr>
            </w:pPr>
            <w:r>
              <w:rPr>
                <w:b/>
                <w:sz w:val="18"/>
                <w:szCs w:val="18"/>
              </w:rPr>
              <w:t>Essential (E)</w:t>
            </w:r>
          </w:p>
          <w:p w14:paraId="65A4D58A" w14:textId="77777777" w:rsidR="007B3BBE" w:rsidRDefault="00000000">
            <w:pPr>
              <w:rPr>
                <w:b/>
                <w:sz w:val="18"/>
                <w:szCs w:val="18"/>
              </w:rPr>
            </w:pPr>
            <w:r>
              <w:rPr>
                <w:b/>
                <w:sz w:val="18"/>
                <w:szCs w:val="18"/>
              </w:rPr>
              <w:t>Desirable (D)</w:t>
            </w:r>
          </w:p>
        </w:tc>
      </w:tr>
      <w:tr w:rsidR="007B3BBE" w14:paraId="325423F5" w14:textId="77777777">
        <w:tc>
          <w:tcPr>
            <w:tcW w:w="7763" w:type="dxa"/>
          </w:tcPr>
          <w:p w14:paraId="5BA90388" w14:textId="77777777" w:rsidR="007B3BBE" w:rsidRDefault="00000000">
            <w:pPr>
              <w:pStyle w:val="Heading1"/>
              <w:spacing w:before="240" w:after="0"/>
              <w:outlineLvl w:val="0"/>
              <w:rPr>
                <w:b/>
                <w:sz w:val="22"/>
                <w:szCs w:val="22"/>
              </w:rPr>
            </w:pPr>
            <w:bookmarkStart w:id="1" w:name="_nuobdgyfimag" w:colFirst="0" w:colLast="0"/>
            <w:bookmarkEnd w:id="1"/>
            <w:r>
              <w:rPr>
                <w:b/>
                <w:sz w:val="22"/>
                <w:szCs w:val="22"/>
              </w:rPr>
              <w:t>Qualifications</w:t>
            </w:r>
          </w:p>
          <w:p w14:paraId="7DF965DF" w14:textId="77777777" w:rsidR="007B3BBE" w:rsidRDefault="00000000">
            <w:pPr>
              <w:numPr>
                <w:ilvl w:val="0"/>
                <w:numId w:val="4"/>
              </w:numPr>
              <w:rPr>
                <w:sz w:val="18"/>
                <w:szCs w:val="18"/>
              </w:rPr>
            </w:pPr>
            <w:r>
              <w:rPr>
                <w:sz w:val="18"/>
                <w:szCs w:val="18"/>
              </w:rPr>
              <w:t>A degree (preferably a higher degree) in a subject with a significant quantitative element.</w:t>
            </w:r>
          </w:p>
        </w:tc>
        <w:tc>
          <w:tcPr>
            <w:tcW w:w="1559" w:type="dxa"/>
          </w:tcPr>
          <w:p w14:paraId="63C62AAC" w14:textId="77777777" w:rsidR="007B3BBE" w:rsidRDefault="007B3BBE">
            <w:pPr>
              <w:rPr>
                <w:sz w:val="18"/>
                <w:szCs w:val="18"/>
              </w:rPr>
            </w:pPr>
          </w:p>
          <w:p w14:paraId="446002B1" w14:textId="77777777" w:rsidR="007B3BBE" w:rsidRDefault="00000000">
            <w:pPr>
              <w:rPr>
                <w:sz w:val="18"/>
                <w:szCs w:val="18"/>
              </w:rPr>
            </w:pPr>
            <w:r>
              <w:rPr>
                <w:sz w:val="18"/>
                <w:szCs w:val="18"/>
              </w:rPr>
              <w:t>D</w:t>
            </w:r>
          </w:p>
        </w:tc>
      </w:tr>
      <w:tr w:rsidR="007B3BBE" w14:paraId="55FBC945" w14:textId="77777777">
        <w:tc>
          <w:tcPr>
            <w:tcW w:w="7763" w:type="dxa"/>
          </w:tcPr>
          <w:p w14:paraId="60F437CE" w14:textId="77777777" w:rsidR="007B3BBE" w:rsidRDefault="00000000">
            <w:pPr>
              <w:pStyle w:val="Heading1"/>
              <w:spacing w:before="240" w:after="0"/>
              <w:outlineLvl w:val="0"/>
              <w:rPr>
                <w:b/>
                <w:sz w:val="22"/>
                <w:szCs w:val="22"/>
              </w:rPr>
            </w:pPr>
            <w:bookmarkStart w:id="2" w:name="_os4i1kdus2e2" w:colFirst="0" w:colLast="0"/>
            <w:bookmarkEnd w:id="2"/>
            <w:r>
              <w:rPr>
                <w:b/>
                <w:sz w:val="22"/>
                <w:szCs w:val="22"/>
              </w:rPr>
              <w:t>Skills/competences</w:t>
            </w:r>
          </w:p>
          <w:p w14:paraId="140DD6D2" w14:textId="77777777" w:rsidR="007B3BBE" w:rsidRDefault="00000000">
            <w:pPr>
              <w:numPr>
                <w:ilvl w:val="0"/>
                <w:numId w:val="4"/>
              </w:numPr>
              <w:rPr>
                <w:sz w:val="18"/>
                <w:szCs w:val="18"/>
              </w:rPr>
            </w:pPr>
            <w:r>
              <w:rPr>
                <w:sz w:val="18"/>
                <w:szCs w:val="18"/>
              </w:rPr>
              <w:t>Excellent written and oral communication skills, and the ability to communicate clearly and effectively and appropriately to various audiences.</w:t>
            </w:r>
          </w:p>
          <w:p w14:paraId="71F6E8DD" w14:textId="77777777" w:rsidR="007B3BBE" w:rsidRDefault="00000000">
            <w:pPr>
              <w:numPr>
                <w:ilvl w:val="0"/>
                <w:numId w:val="4"/>
              </w:numPr>
              <w:rPr>
                <w:sz w:val="18"/>
                <w:szCs w:val="18"/>
              </w:rPr>
            </w:pPr>
            <w:r>
              <w:rPr>
                <w:sz w:val="18"/>
                <w:szCs w:val="18"/>
              </w:rPr>
              <w:t>Ability to think creatively to solve problems</w:t>
            </w:r>
          </w:p>
          <w:p w14:paraId="2850576E" w14:textId="77777777" w:rsidR="007B3BBE" w:rsidRDefault="00000000">
            <w:pPr>
              <w:numPr>
                <w:ilvl w:val="0"/>
                <w:numId w:val="4"/>
              </w:numPr>
              <w:rPr>
                <w:sz w:val="18"/>
                <w:szCs w:val="18"/>
              </w:rPr>
            </w:pPr>
            <w:r>
              <w:rPr>
                <w:sz w:val="18"/>
                <w:szCs w:val="18"/>
              </w:rPr>
              <w:t>Ability to build effective working relationships with internal and external stakeholders.</w:t>
            </w:r>
          </w:p>
          <w:p w14:paraId="2D36D53A" w14:textId="77777777" w:rsidR="007B3BBE" w:rsidRDefault="00000000">
            <w:pPr>
              <w:numPr>
                <w:ilvl w:val="0"/>
                <w:numId w:val="4"/>
              </w:numPr>
              <w:rPr>
                <w:sz w:val="18"/>
                <w:szCs w:val="18"/>
              </w:rPr>
            </w:pPr>
            <w:r>
              <w:rPr>
                <w:sz w:val="18"/>
                <w:szCs w:val="18"/>
              </w:rPr>
              <w:t>Collaborative worker and team player</w:t>
            </w:r>
          </w:p>
          <w:p w14:paraId="2B9EE9BD" w14:textId="77777777" w:rsidR="007B3BBE" w:rsidRDefault="00000000">
            <w:pPr>
              <w:numPr>
                <w:ilvl w:val="0"/>
                <w:numId w:val="4"/>
              </w:numPr>
              <w:rPr>
                <w:sz w:val="18"/>
                <w:szCs w:val="18"/>
              </w:rPr>
            </w:pPr>
            <w:r>
              <w:rPr>
                <w:sz w:val="18"/>
                <w:szCs w:val="18"/>
              </w:rPr>
              <w:t>Skills in analysing evidence and drawing appropriate conclusions.</w:t>
            </w:r>
          </w:p>
          <w:p w14:paraId="0A79BF12" w14:textId="77777777" w:rsidR="007B3BBE" w:rsidRDefault="007B3BBE">
            <w:pPr>
              <w:rPr>
                <w:sz w:val="18"/>
                <w:szCs w:val="18"/>
              </w:rPr>
            </w:pPr>
          </w:p>
        </w:tc>
        <w:tc>
          <w:tcPr>
            <w:tcW w:w="1559" w:type="dxa"/>
          </w:tcPr>
          <w:p w14:paraId="7BA3CCFC" w14:textId="77777777" w:rsidR="007B3BBE" w:rsidRDefault="00000000">
            <w:r>
              <w:t>E</w:t>
            </w:r>
          </w:p>
        </w:tc>
      </w:tr>
      <w:tr w:rsidR="007B3BBE" w14:paraId="465BE387" w14:textId="77777777">
        <w:tc>
          <w:tcPr>
            <w:tcW w:w="7763" w:type="dxa"/>
          </w:tcPr>
          <w:p w14:paraId="3765414C" w14:textId="77777777" w:rsidR="007B3BBE" w:rsidRDefault="00000000">
            <w:pPr>
              <w:pStyle w:val="Heading1"/>
              <w:spacing w:before="240" w:after="0"/>
              <w:outlineLvl w:val="0"/>
              <w:rPr>
                <w:b/>
                <w:sz w:val="22"/>
                <w:szCs w:val="22"/>
              </w:rPr>
            </w:pPr>
            <w:bookmarkStart w:id="3" w:name="_376lfimgozcq" w:colFirst="0" w:colLast="0"/>
            <w:bookmarkEnd w:id="3"/>
            <w:r>
              <w:rPr>
                <w:b/>
                <w:sz w:val="22"/>
                <w:szCs w:val="22"/>
              </w:rPr>
              <w:t>Knowledge</w:t>
            </w:r>
          </w:p>
          <w:p w14:paraId="4286C34C" w14:textId="77777777" w:rsidR="007B3BBE" w:rsidRDefault="00000000">
            <w:pPr>
              <w:numPr>
                <w:ilvl w:val="0"/>
                <w:numId w:val="5"/>
              </w:numPr>
              <w:rPr>
                <w:sz w:val="18"/>
                <w:szCs w:val="18"/>
              </w:rPr>
            </w:pPr>
            <w:r>
              <w:rPr>
                <w:sz w:val="18"/>
                <w:szCs w:val="18"/>
              </w:rPr>
              <w:t>Knowledge of a range of qualitative and quantitative research methodologies</w:t>
            </w:r>
          </w:p>
          <w:p w14:paraId="46FF0769" w14:textId="77777777" w:rsidR="007B3BBE" w:rsidRDefault="00000000">
            <w:pPr>
              <w:numPr>
                <w:ilvl w:val="0"/>
                <w:numId w:val="5"/>
              </w:numPr>
              <w:rPr>
                <w:sz w:val="18"/>
                <w:szCs w:val="18"/>
              </w:rPr>
            </w:pPr>
            <w:r>
              <w:rPr>
                <w:sz w:val="18"/>
                <w:szCs w:val="18"/>
              </w:rPr>
              <w:t xml:space="preserve">Basic knowledge of equality and diversity practices and the legal framework </w:t>
            </w:r>
          </w:p>
          <w:p w14:paraId="40CC27F4" w14:textId="77777777" w:rsidR="007B3BBE" w:rsidRDefault="00000000">
            <w:pPr>
              <w:numPr>
                <w:ilvl w:val="0"/>
                <w:numId w:val="5"/>
              </w:numPr>
              <w:rPr>
                <w:sz w:val="18"/>
                <w:szCs w:val="18"/>
              </w:rPr>
            </w:pPr>
            <w:r>
              <w:rPr>
                <w:sz w:val="18"/>
                <w:szCs w:val="18"/>
              </w:rPr>
              <w:t>An understanding of recruitment practices and procedures</w:t>
            </w:r>
          </w:p>
          <w:p w14:paraId="73258930" w14:textId="77777777" w:rsidR="007B3BBE" w:rsidRDefault="007B3BBE">
            <w:pPr>
              <w:rPr>
                <w:sz w:val="18"/>
                <w:szCs w:val="18"/>
              </w:rPr>
            </w:pPr>
          </w:p>
        </w:tc>
        <w:tc>
          <w:tcPr>
            <w:tcW w:w="1559" w:type="dxa"/>
          </w:tcPr>
          <w:p w14:paraId="020CF692" w14:textId="77777777" w:rsidR="007B3BBE" w:rsidRDefault="00000000">
            <w:r>
              <w:t>D</w:t>
            </w:r>
          </w:p>
        </w:tc>
      </w:tr>
      <w:tr w:rsidR="007B3BBE" w14:paraId="13B4F1E5" w14:textId="77777777">
        <w:tc>
          <w:tcPr>
            <w:tcW w:w="7763" w:type="dxa"/>
          </w:tcPr>
          <w:p w14:paraId="4E349D7E" w14:textId="77777777" w:rsidR="007B3BBE" w:rsidRDefault="00000000">
            <w:pPr>
              <w:pStyle w:val="Heading1"/>
              <w:spacing w:before="240" w:after="0"/>
              <w:outlineLvl w:val="0"/>
              <w:rPr>
                <w:b/>
                <w:sz w:val="22"/>
                <w:szCs w:val="22"/>
              </w:rPr>
            </w:pPr>
            <w:bookmarkStart w:id="4" w:name="_19v5onandzi3" w:colFirst="0" w:colLast="0"/>
            <w:bookmarkEnd w:id="4"/>
            <w:r>
              <w:rPr>
                <w:b/>
                <w:sz w:val="22"/>
                <w:szCs w:val="22"/>
              </w:rPr>
              <w:t>Previous experience</w:t>
            </w:r>
          </w:p>
          <w:p w14:paraId="538AC762" w14:textId="77777777" w:rsidR="007B3BBE" w:rsidRDefault="00000000">
            <w:pPr>
              <w:numPr>
                <w:ilvl w:val="0"/>
                <w:numId w:val="3"/>
              </w:numPr>
              <w:rPr>
                <w:sz w:val="18"/>
                <w:szCs w:val="18"/>
              </w:rPr>
            </w:pPr>
            <w:r>
              <w:rPr>
                <w:sz w:val="18"/>
                <w:szCs w:val="18"/>
              </w:rPr>
              <w:t xml:space="preserve">Experience of working in a </w:t>
            </w:r>
            <w:proofErr w:type="gramStart"/>
            <w:r>
              <w:rPr>
                <w:sz w:val="18"/>
                <w:szCs w:val="18"/>
              </w:rPr>
              <w:t>sales</w:t>
            </w:r>
            <w:proofErr w:type="gramEnd"/>
            <w:r>
              <w:rPr>
                <w:sz w:val="18"/>
                <w:szCs w:val="18"/>
              </w:rPr>
              <w:t xml:space="preserve"> and/or customer service role</w:t>
            </w:r>
          </w:p>
          <w:p w14:paraId="0E0FE7ED" w14:textId="77777777" w:rsidR="007B3BBE" w:rsidRDefault="00000000">
            <w:pPr>
              <w:numPr>
                <w:ilvl w:val="0"/>
                <w:numId w:val="3"/>
              </w:numPr>
              <w:rPr>
                <w:sz w:val="18"/>
                <w:szCs w:val="18"/>
              </w:rPr>
            </w:pPr>
            <w:r>
              <w:rPr>
                <w:sz w:val="18"/>
                <w:szCs w:val="18"/>
              </w:rPr>
              <w:t>Experience of analysing data from a range of sources</w:t>
            </w:r>
          </w:p>
          <w:p w14:paraId="1341231A" w14:textId="77777777" w:rsidR="007B3BBE" w:rsidRDefault="00000000">
            <w:pPr>
              <w:numPr>
                <w:ilvl w:val="0"/>
                <w:numId w:val="3"/>
              </w:numPr>
              <w:rPr>
                <w:sz w:val="18"/>
                <w:szCs w:val="18"/>
              </w:rPr>
            </w:pPr>
            <w:r>
              <w:rPr>
                <w:sz w:val="18"/>
                <w:szCs w:val="18"/>
              </w:rPr>
              <w:t>Experience of dealing with enquiries using a range of communication methods</w:t>
            </w:r>
          </w:p>
          <w:p w14:paraId="44EC522B" w14:textId="77777777" w:rsidR="007B3BBE" w:rsidRDefault="00000000">
            <w:pPr>
              <w:rPr>
                <w:sz w:val="18"/>
                <w:szCs w:val="18"/>
              </w:rPr>
            </w:pPr>
            <w:r>
              <w:rPr>
                <w:sz w:val="18"/>
                <w:szCs w:val="18"/>
              </w:rPr>
              <w:t>(These can be in the context of academic experience as well as work experience)</w:t>
            </w:r>
          </w:p>
        </w:tc>
        <w:tc>
          <w:tcPr>
            <w:tcW w:w="1559" w:type="dxa"/>
          </w:tcPr>
          <w:p w14:paraId="39191E87" w14:textId="77777777" w:rsidR="007B3BBE" w:rsidRDefault="00000000">
            <w:r>
              <w:t>D</w:t>
            </w:r>
          </w:p>
        </w:tc>
      </w:tr>
      <w:tr w:rsidR="007B3BBE" w14:paraId="713719AE" w14:textId="77777777">
        <w:tc>
          <w:tcPr>
            <w:tcW w:w="7763" w:type="dxa"/>
          </w:tcPr>
          <w:p w14:paraId="1FB0914B" w14:textId="77777777" w:rsidR="007B3BBE" w:rsidRDefault="00000000">
            <w:pPr>
              <w:spacing w:before="240" w:after="0"/>
              <w:rPr>
                <w:sz w:val="18"/>
                <w:szCs w:val="18"/>
              </w:rPr>
            </w:pPr>
            <w:r>
              <w:rPr>
                <w:b/>
              </w:rPr>
              <w:t xml:space="preserve">Special Attributes: </w:t>
            </w:r>
            <w:r>
              <w:rPr>
                <w:sz w:val="18"/>
                <w:szCs w:val="18"/>
              </w:rPr>
              <w:t>Exceptional attention to detail; high levels of accuracy</w:t>
            </w:r>
          </w:p>
        </w:tc>
        <w:tc>
          <w:tcPr>
            <w:tcW w:w="1559" w:type="dxa"/>
          </w:tcPr>
          <w:p w14:paraId="53C2BF70" w14:textId="77777777" w:rsidR="007B3BBE" w:rsidRDefault="007B3BBE"/>
        </w:tc>
      </w:tr>
      <w:tr w:rsidR="007B3BBE" w14:paraId="34E394C3" w14:textId="77777777">
        <w:tc>
          <w:tcPr>
            <w:tcW w:w="7763" w:type="dxa"/>
          </w:tcPr>
          <w:p w14:paraId="69E11AED" w14:textId="77777777" w:rsidR="007B3BBE" w:rsidRDefault="00000000">
            <w:pPr>
              <w:pStyle w:val="Heading1"/>
              <w:spacing w:before="240" w:after="0"/>
              <w:outlineLvl w:val="0"/>
              <w:rPr>
                <w:b/>
                <w:sz w:val="22"/>
                <w:szCs w:val="22"/>
              </w:rPr>
            </w:pPr>
            <w:bookmarkStart w:id="5" w:name="_hkgvlv1sw748" w:colFirst="0" w:colLast="0"/>
            <w:bookmarkEnd w:id="5"/>
            <w:r>
              <w:rPr>
                <w:b/>
                <w:sz w:val="22"/>
                <w:szCs w:val="22"/>
              </w:rPr>
              <w:t xml:space="preserve">Additional </w:t>
            </w:r>
          </w:p>
          <w:p w14:paraId="7BD2D388" w14:textId="77777777" w:rsidR="007B3BBE" w:rsidRDefault="00000000">
            <w:pPr>
              <w:rPr>
                <w:sz w:val="18"/>
                <w:szCs w:val="18"/>
              </w:rPr>
            </w:pPr>
            <w:r>
              <w:rPr>
                <w:sz w:val="18"/>
                <w:szCs w:val="18"/>
              </w:rPr>
              <w:t>You may be required to evidence the essential criteria in your application, and if successful, at interview. Additionally, you may also be required to complete online tests, exercises, scenarios and/or psychometric testing.  Details of this will be provided if you are successfully shortlisted for an interview.</w:t>
            </w:r>
          </w:p>
          <w:p w14:paraId="6209F5A6" w14:textId="77777777" w:rsidR="007B3BBE" w:rsidRDefault="007B3BBE">
            <w:pPr>
              <w:rPr>
                <w:sz w:val="18"/>
                <w:szCs w:val="18"/>
              </w:rPr>
            </w:pPr>
          </w:p>
        </w:tc>
        <w:tc>
          <w:tcPr>
            <w:tcW w:w="1559" w:type="dxa"/>
          </w:tcPr>
          <w:p w14:paraId="3321DB37" w14:textId="77777777" w:rsidR="007B3BBE" w:rsidRDefault="007B3BBE"/>
        </w:tc>
      </w:tr>
    </w:tbl>
    <w:p w14:paraId="19CED722" w14:textId="77777777" w:rsidR="007B3BBE" w:rsidRDefault="007B3BBE">
      <w:pPr>
        <w:spacing w:before="30" w:after="30" w:line="240" w:lineRule="auto"/>
      </w:pPr>
    </w:p>
    <w:p w14:paraId="2F1FE21C" w14:textId="77777777" w:rsidR="007B3BBE" w:rsidRDefault="00000000">
      <w:r>
        <w:t xml:space="preserve">To apply, please send in your CV and a covering letter, (maximum two sides of A4) explaining why you think you would fit the role to: </w:t>
      </w:r>
      <w:hyperlink r:id="rId8">
        <w:r>
          <w:rPr>
            <w:color w:val="1155CC"/>
            <w:u w:val="single"/>
          </w:rPr>
          <w:t>appointments@inclusiveboards.co.uk</w:t>
        </w:r>
      </w:hyperlink>
      <w:r>
        <w:t xml:space="preserve"> </w:t>
      </w:r>
    </w:p>
    <w:p w14:paraId="75320CD5" w14:textId="77777777" w:rsidR="007B3BBE" w:rsidRDefault="007B3BBE"/>
    <w:p w14:paraId="1C233E38" w14:textId="47181BDF" w:rsidR="007B3BBE" w:rsidRDefault="00000000">
      <w:r>
        <w:t xml:space="preserve">Your cover letter is an important part of your </w:t>
      </w:r>
      <w:proofErr w:type="gramStart"/>
      <w:r>
        <w:t>application</w:t>
      </w:r>
      <w:proofErr w:type="gramEnd"/>
      <w:r>
        <w:t xml:space="preserve"> and you will not be considered for a first stage interview without one, explaining your suitability to the role.</w:t>
      </w:r>
    </w:p>
    <w:p w14:paraId="0F16A11F" w14:textId="77777777" w:rsidR="007B3BBE" w:rsidRDefault="007B3BBE"/>
    <w:p w14:paraId="722FCD45" w14:textId="77777777" w:rsidR="007B3BBE" w:rsidRDefault="007B3BBE"/>
    <w:p w14:paraId="2EE2B3F2" w14:textId="77777777" w:rsidR="007B3BBE" w:rsidRDefault="007B3BBE"/>
    <w:sectPr w:rsidR="007B3BBE">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0490" w14:textId="77777777" w:rsidR="00F541B3" w:rsidRDefault="00F541B3">
      <w:pPr>
        <w:spacing w:line="240" w:lineRule="auto"/>
      </w:pPr>
      <w:r>
        <w:separator/>
      </w:r>
    </w:p>
  </w:endnote>
  <w:endnote w:type="continuationSeparator" w:id="0">
    <w:p w14:paraId="79724343" w14:textId="77777777" w:rsidR="00F541B3" w:rsidRDefault="00F54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5C1B" w14:textId="77777777" w:rsidR="00F541B3" w:rsidRDefault="00F541B3">
      <w:pPr>
        <w:spacing w:line="240" w:lineRule="auto"/>
      </w:pPr>
      <w:r>
        <w:separator/>
      </w:r>
    </w:p>
  </w:footnote>
  <w:footnote w:type="continuationSeparator" w:id="0">
    <w:p w14:paraId="4C46318B" w14:textId="77777777" w:rsidR="00F541B3" w:rsidRDefault="00F54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3EBE" w14:textId="77777777" w:rsidR="007B3BBE" w:rsidRDefault="00000000">
    <w:r>
      <w:rPr>
        <w:noProof/>
      </w:rPr>
      <w:drawing>
        <wp:anchor distT="114300" distB="114300" distL="114300" distR="114300" simplePos="0" relativeHeight="251658240" behindDoc="0" locked="0" layoutInCell="1" hidden="0" allowOverlap="1" wp14:anchorId="79623CB9" wp14:editId="48C08EA0">
          <wp:simplePos x="0" y="0"/>
          <wp:positionH relativeFrom="column">
            <wp:posOffset>3676650</wp:posOffset>
          </wp:positionH>
          <wp:positionV relativeFrom="paragraph">
            <wp:posOffset>-114299</wp:posOffset>
          </wp:positionV>
          <wp:extent cx="2654829" cy="4143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4829" cy="4143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FD"/>
    <w:multiLevelType w:val="multilevel"/>
    <w:tmpl w:val="EDA20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11FB4"/>
    <w:multiLevelType w:val="multilevel"/>
    <w:tmpl w:val="E6AE6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C5426A"/>
    <w:multiLevelType w:val="multilevel"/>
    <w:tmpl w:val="49804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713409"/>
    <w:multiLevelType w:val="multilevel"/>
    <w:tmpl w:val="0EB0E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0F6666"/>
    <w:multiLevelType w:val="multilevel"/>
    <w:tmpl w:val="5BBEFC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E8217DD"/>
    <w:multiLevelType w:val="multilevel"/>
    <w:tmpl w:val="580C4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2744646">
    <w:abstractNumId w:val="4"/>
  </w:num>
  <w:num w:numId="2" w16cid:durableId="822426613">
    <w:abstractNumId w:val="2"/>
  </w:num>
  <w:num w:numId="3" w16cid:durableId="637144865">
    <w:abstractNumId w:val="3"/>
  </w:num>
  <w:num w:numId="4" w16cid:durableId="273832647">
    <w:abstractNumId w:val="0"/>
  </w:num>
  <w:num w:numId="5" w16cid:durableId="1081028286">
    <w:abstractNumId w:val="1"/>
  </w:num>
  <w:num w:numId="6" w16cid:durableId="402725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BE"/>
    <w:rsid w:val="0005447D"/>
    <w:rsid w:val="00274323"/>
    <w:rsid w:val="00371577"/>
    <w:rsid w:val="00435F5D"/>
    <w:rsid w:val="004A6FF4"/>
    <w:rsid w:val="004D5DD8"/>
    <w:rsid w:val="007B3BBE"/>
    <w:rsid w:val="00897C9A"/>
    <w:rsid w:val="00941C62"/>
    <w:rsid w:val="00B01362"/>
    <w:rsid w:val="00F541B3"/>
    <w:rsid w:val="00F5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719C"/>
  <w15:docId w15:val="{923FD396-A26B-40FA-AFF7-928CCAC4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before="30" w:after="30" w:line="240" w:lineRule="auto"/>
    </w:pPr>
    <w:rPr>
      <w:sz w:val="20"/>
      <w:szCs w:val="20"/>
    </w:rPr>
    <w:tblPr>
      <w:tblStyleRowBandSize w:val="1"/>
      <w:tblStyleColBandSize w:val="1"/>
    </w:tblPr>
  </w:style>
  <w:style w:type="table" w:customStyle="1" w:styleId="a0">
    <w:basedOn w:val="TableNormal"/>
    <w:pPr>
      <w:spacing w:before="30" w:after="30" w:line="240" w:lineRule="auto"/>
    </w:pPr>
    <w:rPr>
      <w:sz w:val="20"/>
      <w:szCs w:val="20"/>
    </w:rPr>
    <w:tblPr>
      <w:tblStyleRowBandSize w:val="1"/>
      <w:tblStyleColBandSize w:val="1"/>
    </w:tblPr>
  </w:style>
  <w:style w:type="table" w:customStyle="1" w:styleId="a1">
    <w:basedOn w:val="TableNormal"/>
    <w:pPr>
      <w:spacing w:before="30" w:after="30" w:line="240" w:lineRule="auto"/>
    </w:pPr>
    <w:rPr>
      <w:sz w:val="20"/>
      <w:szCs w:val="20"/>
    </w:rPr>
    <w:tblPr>
      <w:tblStyleRowBandSize w:val="1"/>
      <w:tblStyleColBandSize w:val="1"/>
    </w:tblPr>
  </w:style>
  <w:style w:type="table" w:customStyle="1" w:styleId="a2">
    <w:basedOn w:val="TableNormal"/>
    <w:pPr>
      <w:spacing w:before="30" w:after="30" w:line="240" w:lineRule="auto"/>
    </w:pPr>
    <w:rPr>
      <w:sz w:val="20"/>
      <w:szCs w:val="20"/>
    </w:rPr>
    <w:tblPr>
      <w:tblStyleRowBandSize w:val="1"/>
      <w:tblStyleColBandSize w:val="1"/>
    </w:tblPr>
  </w:style>
  <w:style w:type="character" w:styleId="Hyperlink">
    <w:name w:val="Hyperlink"/>
    <w:basedOn w:val="DefaultParagraphFont"/>
    <w:uiPriority w:val="99"/>
    <w:unhideWhenUsed/>
    <w:rsid w:val="00371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ointments@inclusiveboards.co.uk" TargetMode="Externa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Inclusive Boards</cp:lastModifiedBy>
  <cp:revision>2</cp:revision>
  <dcterms:created xsi:type="dcterms:W3CDTF">2022-09-07T13:30:00Z</dcterms:created>
  <dcterms:modified xsi:type="dcterms:W3CDTF">2022-09-07T13:30:00Z</dcterms:modified>
</cp:coreProperties>
</file>