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983E8" w14:textId="77777777" w:rsidR="00D056A2" w:rsidRDefault="00D056A2" w:rsidP="00B77296">
      <w:pPr>
        <w:jc w:val="center"/>
      </w:pPr>
    </w:p>
    <w:p w14:paraId="596CE219" w14:textId="47D82112" w:rsidR="000061A7" w:rsidRPr="00B77296" w:rsidRDefault="00B77296" w:rsidP="00B77296">
      <w:pPr>
        <w:jc w:val="center"/>
      </w:pPr>
      <w:r w:rsidRPr="00B77296">
        <w:rPr>
          <w:noProof/>
        </w:rPr>
        <w:drawing>
          <wp:inline distT="0" distB="0" distL="0" distR="0" wp14:anchorId="7A9FA927" wp14:editId="5A294922">
            <wp:extent cx="3270250" cy="1635125"/>
            <wp:effectExtent l="0" t="0" r="6350" b="3175"/>
            <wp:docPr id="4" name="Picture 4" descr="Image result for bar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r standards 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250" cy="1635125"/>
                    </a:xfrm>
                    <a:prstGeom prst="rect">
                      <a:avLst/>
                    </a:prstGeom>
                    <a:noFill/>
                    <a:ln>
                      <a:noFill/>
                    </a:ln>
                  </pic:spPr>
                </pic:pic>
              </a:graphicData>
            </a:graphic>
          </wp:inline>
        </w:drawing>
      </w:r>
    </w:p>
    <w:p w14:paraId="412AAF8D" w14:textId="77777777" w:rsidR="000061A7" w:rsidRPr="00B77296" w:rsidRDefault="000061A7" w:rsidP="00753817">
      <w:pPr>
        <w:rPr>
          <w:rFonts w:eastAsia="Batang"/>
        </w:rPr>
      </w:pPr>
    </w:p>
    <w:p w14:paraId="1D9D7F3A" w14:textId="77777777" w:rsidR="000061A7" w:rsidRPr="00B77296" w:rsidRDefault="000061A7" w:rsidP="00753817">
      <w:pPr>
        <w:rPr>
          <w:rFonts w:eastAsia="Batang"/>
        </w:rPr>
      </w:pPr>
    </w:p>
    <w:p w14:paraId="3E26A717" w14:textId="77777777" w:rsidR="000061A7" w:rsidRPr="00B77296" w:rsidRDefault="000061A7" w:rsidP="00753817">
      <w:pPr>
        <w:rPr>
          <w:rFonts w:eastAsia="Batang"/>
        </w:rPr>
      </w:pPr>
    </w:p>
    <w:p w14:paraId="6BE50115" w14:textId="77777777" w:rsidR="000061A7" w:rsidRPr="00B77296" w:rsidRDefault="000061A7" w:rsidP="00753817">
      <w:pPr>
        <w:rPr>
          <w:rFonts w:eastAsia="Batang"/>
        </w:rPr>
      </w:pPr>
    </w:p>
    <w:p w14:paraId="4B6779C4" w14:textId="77777777" w:rsidR="00D54E47" w:rsidRPr="00B77296" w:rsidRDefault="00D54E47" w:rsidP="00753817">
      <w:pPr>
        <w:rPr>
          <w:rFonts w:eastAsia="Batang"/>
          <w:b/>
        </w:rPr>
      </w:pPr>
    </w:p>
    <w:p w14:paraId="5BB726D9" w14:textId="77777777" w:rsidR="00D147BC" w:rsidRPr="00B77296" w:rsidRDefault="00B77296" w:rsidP="00753817">
      <w:pPr>
        <w:rPr>
          <w:rFonts w:eastAsia="Batang"/>
          <w:b/>
          <w:sz w:val="40"/>
          <w:szCs w:val="40"/>
        </w:rPr>
      </w:pPr>
      <w:r w:rsidRPr="00B77296">
        <w:rPr>
          <w:rFonts w:eastAsia="Batang"/>
          <w:b/>
          <w:sz w:val="40"/>
          <w:szCs w:val="40"/>
        </w:rPr>
        <w:t>Bar Standards Board</w:t>
      </w:r>
    </w:p>
    <w:p w14:paraId="1C5A3A16" w14:textId="77777777" w:rsidR="00D147BC" w:rsidRPr="00B77296" w:rsidRDefault="00D147BC" w:rsidP="00753817">
      <w:pPr>
        <w:rPr>
          <w:rFonts w:eastAsia="Batang"/>
          <w:b/>
          <w:sz w:val="40"/>
          <w:szCs w:val="40"/>
        </w:rPr>
      </w:pPr>
    </w:p>
    <w:p w14:paraId="4C731D02" w14:textId="0EA40755" w:rsidR="000061A7" w:rsidRPr="00B77296" w:rsidRDefault="003542F9" w:rsidP="00753817">
      <w:pPr>
        <w:rPr>
          <w:rFonts w:eastAsia="Batang"/>
          <w:b/>
          <w:sz w:val="40"/>
          <w:szCs w:val="40"/>
        </w:rPr>
      </w:pPr>
      <w:r w:rsidRPr="00B77296">
        <w:rPr>
          <w:rFonts w:eastAsia="Batang"/>
          <w:b/>
          <w:sz w:val="40"/>
          <w:szCs w:val="40"/>
        </w:rPr>
        <w:t>Appointment</w:t>
      </w:r>
      <w:r w:rsidR="00B77296" w:rsidRPr="00B77296">
        <w:rPr>
          <w:rFonts w:eastAsia="Batang"/>
          <w:b/>
          <w:sz w:val="40"/>
          <w:szCs w:val="40"/>
        </w:rPr>
        <w:t xml:space="preserve"> of </w:t>
      </w:r>
      <w:r w:rsidR="0046482B">
        <w:rPr>
          <w:rFonts w:eastAsia="Batang"/>
          <w:b/>
          <w:sz w:val="40"/>
          <w:szCs w:val="40"/>
        </w:rPr>
        <w:t>Governance, Risk and Audit Committee members</w:t>
      </w:r>
    </w:p>
    <w:p w14:paraId="772CA659" w14:textId="77777777" w:rsidR="000061A7" w:rsidRPr="00B77296" w:rsidRDefault="000061A7" w:rsidP="00753817">
      <w:pPr>
        <w:rPr>
          <w:rFonts w:eastAsia="Batang"/>
          <w:b/>
        </w:rPr>
      </w:pPr>
    </w:p>
    <w:p w14:paraId="06F68F42" w14:textId="77777777" w:rsidR="000061A7" w:rsidRPr="00B77296" w:rsidRDefault="000061A7" w:rsidP="00753817">
      <w:pPr>
        <w:rPr>
          <w:rFonts w:eastAsia="Batang"/>
          <w:b/>
        </w:rPr>
      </w:pPr>
    </w:p>
    <w:p w14:paraId="3BE2923F" w14:textId="15DE8DE7" w:rsidR="000061A7" w:rsidRPr="00B77296" w:rsidRDefault="000061A7" w:rsidP="00753817">
      <w:pPr>
        <w:rPr>
          <w:rFonts w:eastAsia="Batang"/>
          <w:b/>
          <w:sz w:val="32"/>
          <w:szCs w:val="32"/>
        </w:rPr>
      </w:pPr>
      <w:r w:rsidRPr="00B77296">
        <w:rPr>
          <w:rFonts w:eastAsia="Batang"/>
          <w:b/>
          <w:sz w:val="32"/>
          <w:szCs w:val="32"/>
        </w:rPr>
        <w:t>Information pack for candidates</w:t>
      </w:r>
      <w:r w:rsidR="00776140">
        <w:rPr>
          <w:rFonts w:eastAsia="Batang"/>
          <w:b/>
          <w:sz w:val="32"/>
          <w:szCs w:val="32"/>
        </w:rPr>
        <w:t xml:space="preserve"> </w:t>
      </w:r>
    </w:p>
    <w:p w14:paraId="7E11485C" w14:textId="77777777" w:rsidR="000F5118" w:rsidRPr="00B77296" w:rsidRDefault="000F5118" w:rsidP="00753817">
      <w:pPr>
        <w:rPr>
          <w:rFonts w:eastAsia="Batang"/>
          <w:b/>
        </w:rPr>
      </w:pPr>
    </w:p>
    <w:p w14:paraId="7811EA94" w14:textId="77777777" w:rsidR="000F5118" w:rsidRPr="00B77296" w:rsidRDefault="000F5118" w:rsidP="00753817">
      <w:pPr>
        <w:rPr>
          <w:rFonts w:eastAsia="Batang"/>
          <w:b/>
        </w:rPr>
      </w:pPr>
    </w:p>
    <w:p w14:paraId="62612507" w14:textId="77777777" w:rsidR="000F5118" w:rsidRPr="00B77296" w:rsidRDefault="000F5118" w:rsidP="00753817">
      <w:pPr>
        <w:rPr>
          <w:rFonts w:eastAsia="Batang"/>
          <w:b/>
        </w:rPr>
      </w:pPr>
    </w:p>
    <w:p w14:paraId="43D661B9" w14:textId="77777777" w:rsidR="000F5118" w:rsidRPr="00B77296" w:rsidRDefault="000F5118" w:rsidP="00753817">
      <w:pPr>
        <w:rPr>
          <w:rFonts w:eastAsia="Batang"/>
          <w:b/>
        </w:rPr>
      </w:pPr>
    </w:p>
    <w:p w14:paraId="126FCA6E" w14:textId="77777777" w:rsidR="000F5118" w:rsidRPr="00B77296" w:rsidRDefault="000F5118" w:rsidP="00753817">
      <w:pPr>
        <w:rPr>
          <w:rFonts w:eastAsia="Batang"/>
          <w:b/>
        </w:rPr>
      </w:pPr>
    </w:p>
    <w:p w14:paraId="65B597BB" w14:textId="77777777" w:rsidR="000F5118" w:rsidRPr="00B77296" w:rsidRDefault="000F5118" w:rsidP="00753817">
      <w:pPr>
        <w:rPr>
          <w:rFonts w:eastAsia="Batang"/>
          <w:b/>
        </w:rPr>
      </w:pPr>
    </w:p>
    <w:p w14:paraId="028ABC80" w14:textId="77777777" w:rsidR="000F5118" w:rsidRPr="00B77296" w:rsidRDefault="000F5118" w:rsidP="00753817">
      <w:pPr>
        <w:rPr>
          <w:rFonts w:eastAsia="Batang"/>
          <w:b/>
        </w:rPr>
      </w:pPr>
    </w:p>
    <w:p w14:paraId="1F6E2CA1" w14:textId="77777777" w:rsidR="000F5118" w:rsidRPr="00B77296" w:rsidRDefault="000F5118" w:rsidP="00753817">
      <w:pPr>
        <w:rPr>
          <w:rFonts w:eastAsia="Batang"/>
          <w:b/>
        </w:rPr>
      </w:pPr>
    </w:p>
    <w:p w14:paraId="60B2E3D2" w14:textId="77777777" w:rsidR="000F5118" w:rsidRPr="00B77296" w:rsidRDefault="000F5118" w:rsidP="00753817">
      <w:pPr>
        <w:rPr>
          <w:rFonts w:eastAsia="Batang"/>
          <w:b/>
        </w:rPr>
      </w:pPr>
    </w:p>
    <w:p w14:paraId="0D470C80" w14:textId="77777777" w:rsidR="00113631" w:rsidRPr="00051BF7" w:rsidRDefault="00113631" w:rsidP="00113631">
      <w:pPr>
        <w:rPr>
          <w:sz w:val="32"/>
          <w:szCs w:val="32"/>
        </w:rPr>
      </w:pPr>
      <w:r w:rsidRPr="00C46DA3">
        <w:rPr>
          <w:i/>
          <w:iCs/>
          <w:color w:val="000000"/>
          <w:sz w:val="32"/>
          <w:szCs w:val="32"/>
        </w:rPr>
        <w:t xml:space="preserve">This information pack is available in Braille, large </w:t>
      </w:r>
      <w:proofErr w:type="gramStart"/>
      <w:r w:rsidRPr="00C46DA3">
        <w:rPr>
          <w:i/>
          <w:iCs/>
          <w:color w:val="000000"/>
          <w:sz w:val="32"/>
          <w:szCs w:val="32"/>
        </w:rPr>
        <w:t>print</w:t>
      </w:r>
      <w:proofErr w:type="gramEnd"/>
      <w:r w:rsidRPr="00C46DA3">
        <w:rPr>
          <w:i/>
          <w:iCs/>
          <w:color w:val="000000"/>
          <w:sz w:val="32"/>
          <w:szCs w:val="32"/>
        </w:rPr>
        <w:t xml:space="preserve"> or other formats. It </w:t>
      </w:r>
      <w:r>
        <w:rPr>
          <w:i/>
          <w:iCs/>
          <w:color w:val="000000"/>
          <w:sz w:val="32"/>
          <w:szCs w:val="32"/>
        </w:rPr>
        <w:t>can</w:t>
      </w:r>
      <w:r w:rsidRPr="00C46DA3">
        <w:rPr>
          <w:i/>
          <w:iCs/>
          <w:color w:val="000000"/>
          <w:sz w:val="32"/>
          <w:szCs w:val="32"/>
        </w:rPr>
        <w:t xml:space="preserve"> also</w:t>
      </w:r>
      <w:r>
        <w:rPr>
          <w:i/>
          <w:iCs/>
          <w:color w:val="000000"/>
          <w:sz w:val="32"/>
          <w:szCs w:val="32"/>
        </w:rPr>
        <w:t xml:space="preserve"> be made</w:t>
      </w:r>
      <w:r w:rsidRPr="00C46DA3">
        <w:rPr>
          <w:i/>
          <w:iCs/>
          <w:color w:val="000000"/>
          <w:sz w:val="32"/>
          <w:szCs w:val="32"/>
        </w:rPr>
        <w:t xml:space="preserve"> available in Welsh.</w:t>
      </w:r>
    </w:p>
    <w:p w14:paraId="1C88C58E" w14:textId="58ECBE22" w:rsidR="00D66AC7" w:rsidRDefault="00D66AC7" w:rsidP="00D66AC7">
      <w:pPr>
        <w:rPr>
          <w:i/>
          <w:iCs/>
          <w:sz w:val="32"/>
          <w:szCs w:val="32"/>
        </w:rPr>
      </w:pPr>
      <w:r w:rsidRPr="00D66AC7">
        <w:rPr>
          <w:i/>
          <w:iCs/>
          <w:sz w:val="32"/>
          <w:szCs w:val="32"/>
        </w:rPr>
        <w:t xml:space="preserve"> </w:t>
      </w:r>
    </w:p>
    <w:p w14:paraId="49DADD22" w14:textId="3216E106" w:rsidR="000F5118" w:rsidRPr="00051BF7" w:rsidRDefault="000F5118" w:rsidP="000F5118">
      <w:pPr>
        <w:rPr>
          <w:sz w:val="32"/>
          <w:szCs w:val="32"/>
        </w:rPr>
      </w:pPr>
    </w:p>
    <w:p w14:paraId="6C624621" w14:textId="77777777" w:rsidR="000061A7" w:rsidRPr="00B77296" w:rsidRDefault="000061A7" w:rsidP="00753817"/>
    <w:p w14:paraId="5966F3FD" w14:textId="11A34F31" w:rsidR="000061A7" w:rsidRPr="00B77296" w:rsidRDefault="000061A7" w:rsidP="00776140"/>
    <w:p w14:paraId="5DAB2738" w14:textId="77777777" w:rsidR="000061A7" w:rsidRPr="00B77296" w:rsidRDefault="000061A7" w:rsidP="00B13678">
      <w:pPr>
        <w:pStyle w:val="Title"/>
        <w:spacing w:after="0"/>
        <w:jc w:val="both"/>
        <w:rPr>
          <w:rFonts w:ascii="Arial" w:hAnsi="Arial" w:cs="Arial"/>
          <w:sz w:val="24"/>
          <w:szCs w:val="24"/>
        </w:rPr>
      </w:pPr>
      <w:r w:rsidRPr="00B77296">
        <w:rPr>
          <w:rFonts w:ascii="Arial" w:hAnsi="Arial" w:cs="Arial"/>
          <w:sz w:val="24"/>
          <w:szCs w:val="24"/>
        </w:rPr>
        <w:br w:type="page"/>
      </w:r>
    </w:p>
    <w:p w14:paraId="6D83DB79" w14:textId="77777777" w:rsidR="000061A7" w:rsidRPr="00FF643E" w:rsidRDefault="000061A7" w:rsidP="00D75353">
      <w:pPr>
        <w:spacing w:line="276" w:lineRule="auto"/>
        <w:outlineLvl w:val="0"/>
        <w:rPr>
          <w:b/>
          <w:color w:val="000000"/>
        </w:rPr>
        <w:sectPr w:rsidR="000061A7" w:rsidRPr="00FF643E" w:rsidSect="00454D5E">
          <w:headerReference w:type="default" r:id="rId10"/>
          <w:footerReference w:type="default" r:id="rId11"/>
          <w:headerReference w:type="first" r:id="rId12"/>
          <w:footerReference w:type="first" r:id="rId13"/>
          <w:pgSz w:w="11906" w:h="16838" w:code="9"/>
          <w:pgMar w:top="1134" w:right="1797" w:bottom="1440" w:left="1797" w:header="709" w:footer="709" w:gutter="0"/>
          <w:cols w:space="708"/>
          <w:titlePg/>
          <w:docGrid w:linePitch="360"/>
        </w:sectPr>
      </w:pPr>
    </w:p>
    <w:p w14:paraId="6A1051E9" w14:textId="422FCDB4" w:rsidR="00A57621" w:rsidRDefault="00A57621">
      <w:bookmarkStart w:id="0" w:name="_Toc486836176"/>
      <w:bookmarkStart w:id="1" w:name="_Toc160024694"/>
    </w:p>
    <w:sdt>
      <w:sdtPr>
        <w:rPr>
          <w:rFonts w:eastAsia="Times New Roman" w:cs="Arial"/>
          <w:sz w:val="24"/>
          <w:szCs w:val="24"/>
          <w:lang w:val="en-GB" w:eastAsia="en-GB"/>
        </w:rPr>
        <w:id w:val="961150656"/>
        <w:docPartObj>
          <w:docPartGallery w:val="Table of Contents"/>
          <w:docPartUnique/>
        </w:docPartObj>
      </w:sdtPr>
      <w:sdtEndPr>
        <w:rPr>
          <w:b/>
          <w:bCs/>
          <w:noProof/>
        </w:rPr>
      </w:sdtEndPr>
      <w:sdtContent>
        <w:p w14:paraId="0F234604" w14:textId="627AD0B1" w:rsidR="00A57621" w:rsidRDefault="00A57621">
          <w:pPr>
            <w:pStyle w:val="TOCHeading"/>
          </w:pPr>
          <w:r>
            <w:t>Contents</w:t>
          </w:r>
        </w:p>
        <w:p w14:paraId="1FB6A336" w14:textId="228F1678" w:rsidR="00A57621" w:rsidRDefault="00A57621">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1399842" w:history="1">
            <w:r w:rsidRPr="00955E79">
              <w:rPr>
                <w:rStyle w:val="Hyperlink"/>
                <w:noProof/>
              </w:rPr>
              <w:t>Letter from Stephen Thornton, Chair of GRA</w:t>
            </w:r>
            <w:r>
              <w:rPr>
                <w:noProof/>
                <w:webHidden/>
              </w:rPr>
              <w:tab/>
            </w:r>
            <w:r>
              <w:rPr>
                <w:noProof/>
                <w:webHidden/>
              </w:rPr>
              <w:fldChar w:fldCharType="begin"/>
            </w:r>
            <w:r>
              <w:rPr>
                <w:noProof/>
                <w:webHidden/>
              </w:rPr>
              <w:instrText xml:space="preserve"> PAGEREF _Toc161399842 \h </w:instrText>
            </w:r>
            <w:r>
              <w:rPr>
                <w:noProof/>
                <w:webHidden/>
              </w:rPr>
            </w:r>
            <w:r>
              <w:rPr>
                <w:noProof/>
                <w:webHidden/>
              </w:rPr>
              <w:fldChar w:fldCharType="separate"/>
            </w:r>
            <w:r>
              <w:rPr>
                <w:noProof/>
                <w:webHidden/>
              </w:rPr>
              <w:t>3</w:t>
            </w:r>
            <w:r>
              <w:rPr>
                <w:noProof/>
                <w:webHidden/>
              </w:rPr>
              <w:fldChar w:fldCharType="end"/>
            </w:r>
          </w:hyperlink>
        </w:p>
        <w:p w14:paraId="3CA00B63" w14:textId="35FB783A" w:rsidR="00A57621" w:rsidRDefault="00000000">
          <w:pPr>
            <w:pStyle w:val="TOC1"/>
            <w:rPr>
              <w:rFonts w:asciiTheme="minorHAnsi" w:eastAsiaTheme="minorEastAsia" w:hAnsiTheme="minorHAnsi" w:cstheme="minorBidi"/>
              <w:noProof/>
              <w:kern w:val="2"/>
              <w14:ligatures w14:val="standardContextual"/>
            </w:rPr>
          </w:pPr>
          <w:hyperlink w:anchor="_Toc161399843" w:history="1">
            <w:r w:rsidR="00A57621" w:rsidRPr="00955E79">
              <w:rPr>
                <w:rStyle w:val="Hyperlink"/>
                <w:rFonts w:cs="Arial"/>
                <w:noProof/>
              </w:rPr>
              <w:t>Overview</w:t>
            </w:r>
            <w:r w:rsidR="00A57621">
              <w:rPr>
                <w:noProof/>
                <w:webHidden/>
              </w:rPr>
              <w:tab/>
            </w:r>
            <w:r w:rsidR="00A57621">
              <w:rPr>
                <w:noProof/>
                <w:webHidden/>
              </w:rPr>
              <w:fldChar w:fldCharType="begin"/>
            </w:r>
            <w:r w:rsidR="00A57621">
              <w:rPr>
                <w:noProof/>
                <w:webHidden/>
              </w:rPr>
              <w:instrText xml:space="preserve"> PAGEREF _Toc161399843 \h </w:instrText>
            </w:r>
            <w:r w:rsidR="00A57621">
              <w:rPr>
                <w:noProof/>
                <w:webHidden/>
              </w:rPr>
            </w:r>
            <w:r w:rsidR="00A57621">
              <w:rPr>
                <w:noProof/>
                <w:webHidden/>
              </w:rPr>
              <w:fldChar w:fldCharType="separate"/>
            </w:r>
            <w:r w:rsidR="00A57621">
              <w:rPr>
                <w:noProof/>
                <w:webHidden/>
              </w:rPr>
              <w:t>4</w:t>
            </w:r>
            <w:r w:rsidR="00A57621">
              <w:rPr>
                <w:noProof/>
                <w:webHidden/>
              </w:rPr>
              <w:fldChar w:fldCharType="end"/>
            </w:r>
          </w:hyperlink>
        </w:p>
        <w:p w14:paraId="62E1A2BD" w14:textId="324F46F2" w:rsidR="00A57621" w:rsidRDefault="00000000">
          <w:pPr>
            <w:pStyle w:val="TOC1"/>
            <w:rPr>
              <w:rFonts w:asciiTheme="minorHAnsi" w:eastAsiaTheme="minorEastAsia" w:hAnsiTheme="minorHAnsi" w:cstheme="minorBidi"/>
              <w:noProof/>
              <w:kern w:val="2"/>
              <w14:ligatures w14:val="standardContextual"/>
            </w:rPr>
          </w:pPr>
          <w:hyperlink w:anchor="_Toc161399844" w:history="1">
            <w:r w:rsidR="00A57621" w:rsidRPr="00955E79">
              <w:rPr>
                <w:rStyle w:val="Hyperlink"/>
                <w:rFonts w:cs="Arial"/>
                <w:noProof/>
              </w:rPr>
              <w:t>About the Bar Standards Board</w:t>
            </w:r>
            <w:r w:rsidR="00A57621">
              <w:rPr>
                <w:noProof/>
                <w:webHidden/>
              </w:rPr>
              <w:tab/>
            </w:r>
            <w:r w:rsidR="00A57621">
              <w:rPr>
                <w:noProof/>
                <w:webHidden/>
              </w:rPr>
              <w:fldChar w:fldCharType="begin"/>
            </w:r>
            <w:r w:rsidR="00A57621">
              <w:rPr>
                <w:noProof/>
                <w:webHidden/>
              </w:rPr>
              <w:instrText xml:space="preserve"> PAGEREF _Toc161399844 \h </w:instrText>
            </w:r>
            <w:r w:rsidR="00A57621">
              <w:rPr>
                <w:noProof/>
                <w:webHidden/>
              </w:rPr>
            </w:r>
            <w:r w:rsidR="00A57621">
              <w:rPr>
                <w:noProof/>
                <w:webHidden/>
              </w:rPr>
              <w:fldChar w:fldCharType="separate"/>
            </w:r>
            <w:r w:rsidR="00A57621">
              <w:rPr>
                <w:noProof/>
                <w:webHidden/>
              </w:rPr>
              <w:t>4</w:t>
            </w:r>
            <w:r w:rsidR="00A57621">
              <w:rPr>
                <w:noProof/>
                <w:webHidden/>
              </w:rPr>
              <w:fldChar w:fldCharType="end"/>
            </w:r>
          </w:hyperlink>
        </w:p>
        <w:p w14:paraId="052D1B55" w14:textId="03A925EA" w:rsidR="00A57621" w:rsidRDefault="00000000">
          <w:pPr>
            <w:pStyle w:val="TOC1"/>
            <w:rPr>
              <w:rFonts w:asciiTheme="minorHAnsi" w:eastAsiaTheme="minorEastAsia" w:hAnsiTheme="minorHAnsi" w:cstheme="minorBidi"/>
              <w:noProof/>
              <w:kern w:val="2"/>
              <w14:ligatures w14:val="standardContextual"/>
            </w:rPr>
          </w:pPr>
          <w:hyperlink w:anchor="_Toc161399845" w:history="1">
            <w:r w:rsidR="00A57621" w:rsidRPr="00955E79">
              <w:rPr>
                <w:rStyle w:val="Hyperlink"/>
                <w:noProof/>
              </w:rPr>
              <w:t>Our Strategy for 2022 - 25</w:t>
            </w:r>
            <w:r w:rsidR="00A57621">
              <w:rPr>
                <w:noProof/>
                <w:webHidden/>
              </w:rPr>
              <w:tab/>
            </w:r>
            <w:r w:rsidR="00A57621">
              <w:rPr>
                <w:noProof/>
                <w:webHidden/>
              </w:rPr>
              <w:fldChar w:fldCharType="begin"/>
            </w:r>
            <w:r w:rsidR="00A57621">
              <w:rPr>
                <w:noProof/>
                <w:webHidden/>
              </w:rPr>
              <w:instrText xml:space="preserve"> PAGEREF _Toc161399845 \h </w:instrText>
            </w:r>
            <w:r w:rsidR="00A57621">
              <w:rPr>
                <w:noProof/>
                <w:webHidden/>
              </w:rPr>
            </w:r>
            <w:r w:rsidR="00A57621">
              <w:rPr>
                <w:noProof/>
                <w:webHidden/>
              </w:rPr>
              <w:fldChar w:fldCharType="separate"/>
            </w:r>
            <w:r w:rsidR="00A57621">
              <w:rPr>
                <w:noProof/>
                <w:webHidden/>
              </w:rPr>
              <w:t>5</w:t>
            </w:r>
            <w:r w:rsidR="00A57621">
              <w:rPr>
                <w:noProof/>
                <w:webHidden/>
              </w:rPr>
              <w:fldChar w:fldCharType="end"/>
            </w:r>
          </w:hyperlink>
        </w:p>
        <w:p w14:paraId="2E7E4A38" w14:textId="6E8B1DE3" w:rsidR="00A57621" w:rsidRDefault="00000000">
          <w:pPr>
            <w:pStyle w:val="TOC1"/>
            <w:rPr>
              <w:rFonts w:asciiTheme="minorHAnsi" w:eastAsiaTheme="minorEastAsia" w:hAnsiTheme="minorHAnsi" w:cstheme="minorBidi"/>
              <w:noProof/>
              <w:kern w:val="2"/>
              <w14:ligatures w14:val="standardContextual"/>
            </w:rPr>
          </w:pPr>
          <w:hyperlink w:anchor="_Toc161399846" w:history="1">
            <w:r w:rsidR="00A57621" w:rsidRPr="00955E79">
              <w:rPr>
                <w:rStyle w:val="Hyperlink"/>
                <w:noProof/>
              </w:rPr>
              <w:t>Our governance</w:t>
            </w:r>
            <w:r w:rsidR="00A57621">
              <w:rPr>
                <w:noProof/>
                <w:webHidden/>
              </w:rPr>
              <w:tab/>
            </w:r>
            <w:r w:rsidR="00A57621">
              <w:rPr>
                <w:noProof/>
                <w:webHidden/>
              </w:rPr>
              <w:fldChar w:fldCharType="begin"/>
            </w:r>
            <w:r w:rsidR="00A57621">
              <w:rPr>
                <w:noProof/>
                <w:webHidden/>
              </w:rPr>
              <w:instrText xml:space="preserve"> PAGEREF _Toc161399846 \h </w:instrText>
            </w:r>
            <w:r w:rsidR="00A57621">
              <w:rPr>
                <w:noProof/>
                <w:webHidden/>
              </w:rPr>
            </w:r>
            <w:r w:rsidR="00A57621">
              <w:rPr>
                <w:noProof/>
                <w:webHidden/>
              </w:rPr>
              <w:fldChar w:fldCharType="separate"/>
            </w:r>
            <w:r w:rsidR="00A57621">
              <w:rPr>
                <w:noProof/>
                <w:webHidden/>
              </w:rPr>
              <w:t>5</w:t>
            </w:r>
            <w:r w:rsidR="00A57621">
              <w:rPr>
                <w:noProof/>
                <w:webHidden/>
              </w:rPr>
              <w:fldChar w:fldCharType="end"/>
            </w:r>
          </w:hyperlink>
        </w:p>
        <w:p w14:paraId="3DF224FB" w14:textId="1772F683" w:rsidR="00A57621" w:rsidRDefault="00000000">
          <w:pPr>
            <w:pStyle w:val="TOC1"/>
            <w:rPr>
              <w:rFonts w:asciiTheme="minorHAnsi" w:eastAsiaTheme="minorEastAsia" w:hAnsiTheme="minorHAnsi" w:cstheme="minorBidi"/>
              <w:noProof/>
              <w:kern w:val="2"/>
              <w14:ligatures w14:val="standardContextual"/>
            </w:rPr>
          </w:pPr>
          <w:hyperlink w:anchor="_Toc161399847" w:history="1">
            <w:r w:rsidR="00A57621" w:rsidRPr="00955E79">
              <w:rPr>
                <w:rStyle w:val="Hyperlink"/>
                <w:rFonts w:cs="Arial"/>
                <w:noProof/>
              </w:rPr>
              <w:t>Commitment to Equality Diversity and Inclusion</w:t>
            </w:r>
            <w:r w:rsidR="00A57621">
              <w:rPr>
                <w:noProof/>
                <w:webHidden/>
              </w:rPr>
              <w:tab/>
            </w:r>
            <w:r w:rsidR="00A57621">
              <w:rPr>
                <w:noProof/>
                <w:webHidden/>
              </w:rPr>
              <w:fldChar w:fldCharType="begin"/>
            </w:r>
            <w:r w:rsidR="00A57621">
              <w:rPr>
                <w:noProof/>
                <w:webHidden/>
              </w:rPr>
              <w:instrText xml:space="preserve"> PAGEREF _Toc161399847 \h </w:instrText>
            </w:r>
            <w:r w:rsidR="00A57621">
              <w:rPr>
                <w:noProof/>
                <w:webHidden/>
              </w:rPr>
            </w:r>
            <w:r w:rsidR="00A57621">
              <w:rPr>
                <w:noProof/>
                <w:webHidden/>
              </w:rPr>
              <w:fldChar w:fldCharType="separate"/>
            </w:r>
            <w:r w:rsidR="00A57621">
              <w:rPr>
                <w:noProof/>
                <w:webHidden/>
              </w:rPr>
              <w:t>6</w:t>
            </w:r>
            <w:r w:rsidR="00A57621">
              <w:rPr>
                <w:noProof/>
                <w:webHidden/>
              </w:rPr>
              <w:fldChar w:fldCharType="end"/>
            </w:r>
          </w:hyperlink>
        </w:p>
        <w:p w14:paraId="0D817479" w14:textId="145ECF96" w:rsidR="00A57621" w:rsidRDefault="00000000">
          <w:pPr>
            <w:pStyle w:val="TOC1"/>
            <w:rPr>
              <w:rFonts w:asciiTheme="minorHAnsi" w:eastAsiaTheme="minorEastAsia" w:hAnsiTheme="minorHAnsi" w:cstheme="minorBidi"/>
              <w:noProof/>
              <w:kern w:val="2"/>
              <w14:ligatures w14:val="standardContextual"/>
            </w:rPr>
          </w:pPr>
          <w:hyperlink w:anchor="_Toc161399848" w:history="1">
            <w:r w:rsidR="00A57621" w:rsidRPr="00955E79">
              <w:rPr>
                <w:rStyle w:val="Hyperlink"/>
                <w:noProof/>
              </w:rPr>
              <w:t>The GRA Committee</w:t>
            </w:r>
            <w:r w:rsidR="00A57621">
              <w:rPr>
                <w:noProof/>
                <w:webHidden/>
              </w:rPr>
              <w:tab/>
            </w:r>
            <w:r w:rsidR="00A57621">
              <w:rPr>
                <w:noProof/>
                <w:webHidden/>
              </w:rPr>
              <w:fldChar w:fldCharType="begin"/>
            </w:r>
            <w:r w:rsidR="00A57621">
              <w:rPr>
                <w:noProof/>
                <w:webHidden/>
              </w:rPr>
              <w:instrText xml:space="preserve"> PAGEREF _Toc161399848 \h </w:instrText>
            </w:r>
            <w:r w:rsidR="00A57621">
              <w:rPr>
                <w:noProof/>
                <w:webHidden/>
              </w:rPr>
            </w:r>
            <w:r w:rsidR="00A57621">
              <w:rPr>
                <w:noProof/>
                <w:webHidden/>
              </w:rPr>
              <w:fldChar w:fldCharType="separate"/>
            </w:r>
            <w:r w:rsidR="00A57621">
              <w:rPr>
                <w:noProof/>
                <w:webHidden/>
              </w:rPr>
              <w:t>7</w:t>
            </w:r>
            <w:r w:rsidR="00A57621">
              <w:rPr>
                <w:noProof/>
                <w:webHidden/>
              </w:rPr>
              <w:fldChar w:fldCharType="end"/>
            </w:r>
          </w:hyperlink>
        </w:p>
        <w:p w14:paraId="3A5DFDC7" w14:textId="1D5E021B" w:rsidR="00A57621" w:rsidRDefault="00000000">
          <w:pPr>
            <w:pStyle w:val="TOC1"/>
            <w:rPr>
              <w:rFonts w:asciiTheme="minorHAnsi" w:eastAsiaTheme="minorEastAsia" w:hAnsiTheme="minorHAnsi" w:cstheme="minorBidi"/>
              <w:noProof/>
              <w:kern w:val="2"/>
              <w14:ligatures w14:val="standardContextual"/>
            </w:rPr>
          </w:pPr>
          <w:hyperlink w:anchor="_Toc161399849" w:history="1">
            <w:r w:rsidR="00A57621" w:rsidRPr="00955E79">
              <w:rPr>
                <w:rStyle w:val="Hyperlink"/>
                <w:noProof/>
              </w:rPr>
              <w:t>Eligibility for Appointment</w:t>
            </w:r>
            <w:r w:rsidR="00A57621">
              <w:rPr>
                <w:noProof/>
                <w:webHidden/>
              </w:rPr>
              <w:tab/>
            </w:r>
            <w:r w:rsidR="00A57621">
              <w:rPr>
                <w:noProof/>
                <w:webHidden/>
              </w:rPr>
              <w:fldChar w:fldCharType="begin"/>
            </w:r>
            <w:r w:rsidR="00A57621">
              <w:rPr>
                <w:noProof/>
                <w:webHidden/>
              </w:rPr>
              <w:instrText xml:space="preserve"> PAGEREF _Toc161399849 \h </w:instrText>
            </w:r>
            <w:r w:rsidR="00A57621">
              <w:rPr>
                <w:noProof/>
                <w:webHidden/>
              </w:rPr>
            </w:r>
            <w:r w:rsidR="00A57621">
              <w:rPr>
                <w:noProof/>
                <w:webHidden/>
              </w:rPr>
              <w:fldChar w:fldCharType="separate"/>
            </w:r>
            <w:r w:rsidR="00A57621">
              <w:rPr>
                <w:noProof/>
                <w:webHidden/>
              </w:rPr>
              <w:t>8</w:t>
            </w:r>
            <w:r w:rsidR="00A57621">
              <w:rPr>
                <w:noProof/>
                <w:webHidden/>
              </w:rPr>
              <w:fldChar w:fldCharType="end"/>
            </w:r>
          </w:hyperlink>
        </w:p>
        <w:p w14:paraId="42DDA17F" w14:textId="62438682" w:rsidR="00A57621" w:rsidRDefault="00000000">
          <w:pPr>
            <w:pStyle w:val="TOC1"/>
            <w:rPr>
              <w:rFonts w:asciiTheme="minorHAnsi" w:eastAsiaTheme="minorEastAsia" w:hAnsiTheme="minorHAnsi" w:cstheme="minorBidi"/>
              <w:noProof/>
              <w:kern w:val="2"/>
              <w14:ligatures w14:val="standardContextual"/>
            </w:rPr>
          </w:pPr>
          <w:hyperlink w:anchor="_Toc161399850" w:history="1">
            <w:r w:rsidR="00A57621" w:rsidRPr="00955E79">
              <w:rPr>
                <w:rStyle w:val="Hyperlink"/>
                <w:noProof/>
              </w:rPr>
              <w:t>Job Description</w:t>
            </w:r>
            <w:r w:rsidR="00A57621">
              <w:rPr>
                <w:noProof/>
                <w:webHidden/>
              </w:rPr>
              <w:tab/>
            </w:r>
            <w:r w:rsidR="00A57621">
              <w:rPr>
                <w:noProof/>
                <w:webHidden/>
              </w:rPr>
              <w:fldChar w:fldCharType="begin"/>
            </w:r>
            <w:r w:rsidR="00A57621">
              <w:rPr>
                <w:noProof/>
                <w:webHidden/>
              </w:rPr>
              <w:instrText xml:space="preserve"> PAGEREF _Toc161399850 \h </w:instrText>
            </w:r>
            <w:r w:rsidR="00A57621">
              <w:rPr>
                <w:noProof/>
                <w:webHidden/>
              </w:rPr>
            </w:r>
            <w:r w:rsidR="00A57621">
              <w:rPr>
                <w:noProof/>
                <w:webHidden/>
              </w:rPr>
              <w:fldChar w:fldCharType="separate"/>
            </w:r>
            <w:r w:rsidR="00A57621">
              <w:rPr>
                <w:noProof/>
                <w:webHidden/>
              </w:rPr>
              <w:t>8</w:t>
            </w:r>
            <w:r w:rsidR="00A57621">
              <w:rPr>
                <w:noProof/>
                <w:webHidden/>
              </w:rPr>
              <w:fldChar w:fldCharType="end"/>
            </w:r>
          </w:hyperlink>
        </w:p>
        <w:p w14:paraId="4B8955AF" w14:textId="3E1F0C2F" w:rsidR="00A57621" w:rsidRDefault="00000000">
          <w:pPr>
            <w:pStyle w:val="TOC1"/>
            <w:rPr>
              <w:rFonts w:asciiTheme="minorHAnsi" w:eastAsiaTheme="minorEastAsia" w:hAnsiTheme="minorHAnsi" w:cstheme="minorBidi"/>
              <w:noProof/>
              <w:kern w:val="2"/>
              <w14:ligatures w14:val="standardContextual"/>
            </w:rPr>
          </w:pPr>
          <w:hyperlink w:anchor="_Toc161399851" w:history="1">
            <w:r w:rsidR="00A57621" w:rsidRPr="00955E79">
              <w:rPr>
                <w:rStyle w:val="Hyperlink"/>
                <w:noProof/>
              </w:rPr>
              <w:t>Competencies Required of GRA Committee Members</w:t>
            </w:r>
            <w:r w:rsidR="00A57621">
              <w:rPr>
                <w:noProof/>
                <w:webHidden/>
              </w:rPr>
              <w:tab/>
            </w:r>
            <w:r w:rsidR="00A57621">
              <w:rPr>
                <w:noProof/>
                <w:webHidden/>
              </w:rPr>
              <w:fldChar w:fldCharType="begin"/>
            </w:r>
            <w:r w:rsidR="00A57621">
              <w:rPr>
                <w:noProof/>
                <w:webHidden/>
              </w:rPr>
              <w:instrText xml:space="preserve"> PAGEREF _Toc161399851 \h </w:instrText>
            </w:r>
            <w:r w:rsidR="00A57621">
              <w:rPr>
                <w:noProof/>
                <w:webHidden/>
              </w:rPr>
            </w:r>
            <w:r w:rsidR="00A57621">
              <w:rPr>
                <w:noProof/>
                <w:webHidden/>
              </w:rPr>
              <w:fldChar w:fldCharType="separate"/>
            </w:r>
            <w:r w:rsidR="00A57621">
              <w:rPr>
                <w:noProof/>
                <w:webHidden/>
              </w:rPr>
              <w:t>10</w:t>
            </w:r>
            <w:r w:rsidR="00A57621">
              <w:rPr>
                <w:noProof/>
                <w:webHidden/>
              </w:rPr>
              <w:fldChar w:fldCharType="end"/>
            </w:r>
          </w:hyperlink>
        </w:p>
        <w:p w14:paraId="6EA8FE87" w14:textId="0A4A9085" w:rsidR="00A57621" w:rsidRDefault="00000000">
          <w:pPr>
            <w:pStyle w:val="TOC1"/>
            <w:rPr>
              <w:rFonts w:asciiTheme="minorHAnsi" w:eastAsiaTheme="minorEastAsia" w:hAnsiTheme="minorHAnsi" w:cstheme="minorBidi"/>
              <w:noProof/>
              <w:kern w:val="2"/>
              <w14:ligatures w14:val="standardContextual"/>
            </w:rPr>
          </w:pPr>
          <w:hyperlink w:anchor="_Toc161399852" w:history="1">
            <w:r w:rsidR="00A57621" w:rsidRPr="00955E79">
              <w:rPr>
                <w:rStyle w:val="Hyperlink"/>
                <w:noProof/>
              </w:rPr>
              <w:t>Important Information</w:t>
            </w:r>
            <w:r w:rsidR="00A57621">
              <w:rPr>
                <w:noProof/>
                <w:webHidden/>
              </w:rPr>
              <w:tab/>
            </w:r>
            <w:r w:rsidR="00A57621">
              <w:rPr>
                <w:noProof/>
                <w:webHidden/>
              </w:rPr>
              <w:fldChar w:fldCharType="begin"/>
            </w:r>
            <w:r w:rsidR="00A57621">
              <w:rPr>
                <w:noProof/>
                <w:webHidden/>
              </w:rPr>
              <w:instrText xml:space="preserve"> PAGEREF _Toc161399852 \h </w:instrText>
            </w:r>
            <w:r w:rsidR="00A57621">
              <w:rPr>
                <w:noProof/>
                <w:webHidden/>
              </w:rPr>
            </w:r>
            <w:r w:rsidR="00A57621">
              <w:rPr>
                <w:noProof/>
                <w:webHidden/>
              </w:rPr>
              <w:fldChar w:fldCharType="separate"/>
            </w:r>
            <w:r w:rsidR="00A57621">
              <w:rPr>
                <w:noProof/>
                <w:webHidden/>
              </w:rPr>
              <w:t>12</w:t>
            </w:r>
            <w:r w:rsidR="00A57621">
              <w:rPr>
                <w:noProof/>
                <w:webHidden/>
              </w:rPr>
              <w:fldChar w:fldCharType="end"/>
            </w:r>
          </w:hyperlink>
        </w:p>
        <w:p w14:paraId="643966B8" w14:textId="618CCA79" w:rsidR="00A57621" w:rsidRDefault="00000000">
          <w:pPr>
            <w:pStyle w:val="TOC1"/>
            <w:rPr>
              <w:rFonts w:asciiTheme="minorHAnsi" w:eastAsiaTheme="minorEastAsia" w:hAnsiTheme="minorHAnsi" w:cstheme="minorBidi"/>
              <w:noProof/>
              <w:kern w:val="2"/>
              <w14:ligatures w14:val="standardContextual"/>
            </w:rPr>
          </w:pPr>
          <w:hyperlink w:anchor="_Toc161399853" w:history="1">
            <w:r w:rsidR="00A57621" w:rsidRPr="00955E79">
              <w:rPr>
                <w:rStyle w:val="Hyperlink"/>
                <w:rFonts w:cs="Arial"/>
                <w:noProof/>
              </w:rPr>
              <w:t>How to Apply</w:t>
            </w:r>
            <w:r w:rsidR="00A57621">
              <w:rPr>
                <w:noProof/>
                <w:webHidden/>
              </w:rPr>
              <w:tab/>
            </w:r>
            <w:r w:rsidR="00A57621">
              <w:rPr>
                <w:noProof/>
                <w:webHidden/>
              </w:rPr>
              <w:fldChar w:fldCharType="begin"/>
            </w:r>
            <w:r w:rsidR="00A57621">
              <w:rPr>
                <w:noProof/>
                <w:webHidden/>
              </w:rPr>
              <w:instrText xml:space="preserve"> PAGEREF _Toc161399853 \h </w:instrText>
            </w:r>
            <w:r w:rsidR="00A57621">
              <w:rPr>
                <w:noProof/>
                <w:webHidden/>
              </w:rPr>
            </w:r>
            <w:r w:rsidR="00A57621">
              <w:rPr>
                <w:noProof/>
                <w:webHidden/>
              </w:rPr>
              <w:fldChar w:fldCharType="separate"/>
            </w:r>
            <w:r w:rsidR="00A57621">
              <w:rPr>
                <w:noProof/>
                <w:webHidden/>
              </w:rPr>
              <w:t>13</w:t>
            </w:r>
            <w:r w:rsidR="00A57621">
              <w:rPr>
                <w:noProof/>
                <w:webHidden/>
              </w:rPr>
              <w:fldChar w:fldCharType="end"/>
            </w:r>
          </w:hyperlink>
        </w:p>
        <w:p w14:paraId="5741D048" w14:textId="6F7B2657" w:rsidR="00A57621" w:rsidRDefault="00A57621">
          <w:r>
            <w:rPr>
              <w:b/>
              <w:bCs/>
              <w:noProof/>
            </w:rPr>
            <w:fldChar w:fldCharType="end"/>
          </w:r>
        </w:p>
      </w:sdtContent>
    </w:sdt>
    <w:p w14:paraId="1784FDD9" w14:textId="168AE8C4" w:rsidR="00A57621" w:rsidRDefault="00A57621"/>
    <w:p w14:paraId="18D6ED0E" w14:textId="77777777" w:rsidR="00A57621" w:rsidRDefault="00A57621">
      <w:pPr>
        <w:rPr>
          <w:rFonts w:eastAsiaTheme="majorEastAsia" w:cstheme="majorBidi"/>
          <w:b/>
          <w:bCs/>
          <w:sz w:val="32"/>
          <w:szCs w:val="28"/>
        </w:rPr>
      </w:pPr>
      <w:bookmarkStart w:id="2" w:name="_Toc161399842"/>
      <w:r>
        <w:br w:type="page"/>
      </w:r>
    </w:p>
    <w:p w14:paraId="7D70320D" w14:textId="3EF35A2B" w:rsidR="0046482B" w:rsidRPr="00AE60E8" w:rsidRDefault="007E23C4" w:rsidP="00A57621">
      <w:pPr>
        <w:pStyle w:val="Heading1"/>
      </w:pPr>
      <w:r w:rsidRPr="007E23C4">
        <w:lastRenderedPageBreak/>
        <w:t xml:space="preserve">Letter </w:t>
      </w:r>
      <w:bookmarkEnd w:id="0"/>
      <w:r w:rsidR="0046482B">
        <w:t>from Stephen Thornton, Chair of GRA</w:t>
      </w:r>
      <w:bookmarkEnd w:id="1"/>
      <w:bookmarkEnd w:id="2"/>
    </w:p>
    <w:p w14:paraId="46243216" w14:textId="10E751BC" w:rsidR="0046482B" w:rsidRPr="002C0F44" w:rsidRDefault="0046482B" w:rsidP="0046482B">
      <w:r>
        <w:br/>
      </w:r>
      <w:r w:rsidRPr="002C0F44">
        <w:t xml:space="preserve">I warmly encourage you to consider making an application to </w:t>
      </w:r>
      <w:r>
        <w:t xml:space="preserve">become a </w:t>
      </w:r>
      <w:r w:rsidRPr="002C0F44">
        <w:t>member of the</w:t>
      </w:r>
      <w:r>
        <w:t xml:space="preserve"> Governance, Risk and Audit Committee (GRA) of the</w:t>
      </w:r>
      <w:r w:rsidRPr="002C0F44">
        <w:t xml:space="preserve"> Bar Standards Board. To help you as you contemplate whether this role may suit you, I</w:t>
      </w:r>
      <w:r>
        <w:t xml:space="preserve"> would</w:t>
      </w:r>
      <w:r w:rsidRPr="002C0F44">
        <w:t xml:space="preserve"> like to give you a little insight into the </w:t>
      </w:r>
      <w:r w:rsidR="007C7A30">
        <w:t>GRA</w:t>
      </w:r>
      <w:r w:rsidRPr="002C0F44">
        <w:t xml:space="preserve">, its work and what it is like being a part of the </w:t>
      </w:r>
      <w:r>
        <w:t>BSB</w:t>
      </w:r>
      <w:r w:rsidRPr="002C0F44">
        <w:t xml:space="preserve">. </w:t>
      </w:r>
    </w:p>
    <w:p w14:paraId="75A2475D" w14:textId="77777777" w:rsidR="0046482B" w:rsidRPr="002C0F44" w:rsidRDefault="0046482B" w:rsidP="0046482B"/>
    <w:p w14:paraId="4B757ADC" w14:textId="77777777" w:rsidR="0046482B" w:rsidRPr="002C0F44" w:rsidRDefault="0046482B" w:rsidP="0046482B">
      <w:r w:rsidRPr="002C0F44">
        <w:t>With both independent members</w:t>
      </w:r>
      <w:r>
        <w:t xml:space="preserve"> </w:t>
      </w:r>
      <w:r w:rsidRPr="002C0F44">
        <w:t xml:space="preserve">and </w:t>
      </w:r>
      <w:r>
        <w:t xml:space="preserve">Board members (lay and barrister) </w:t>
      </w:r>
      <w:r w:rsidRPr="002C0F44">
        <w:t xml:space="preserve">on the </w:t>
      </w:r>
      <w:r>
        <w:t>Committee</w:t>
      </w:r>
      <w:r w:rsidRPr="002C0F44">
        <w:t>, you would be joining a</w:t>
      </w:r>
      <w:r>
        <w:t xml:space="preserve"> small</w:t>
      </w:r>
      <w:r w:rsidRPr="002C0F44">
        <w:t xml:space="preserve"> group of highly capable and articulate people. We have a wide range of views expressed on all the issues we consider. The interaction between able people with very different backgrounds and types of expertise is one of the most satisfying aspects of what we do. We all learn from each other and by doing so, I believe we produce well-reasoned decisions. Acting with integrity and respect is a central tenet, especially as we debate what can sometimes be difficult topics. Decisions are not always easy to reach and we engage in robust deliberations in order </w:t>
      </w:r>
      <w:r>
        <w:t xml:space="preserve">to </w:t>
      </w:r>
      <w:r w:rsidRPr="002C0F44">
        <w:t xml:space="preserve">properly test the issues before us. Everyone has an opportunity to contribute and </w:t>
      </w:r>
      <w:r>
        <w:t xml:space="preserve">we are </w:t>
      </w:r>
      <w:r w:rsidRPr="002C0F44">
        <w:t xml:space="preserve">always keen to ensure that all perspectives are aired before we make decisions. I expect all </w:t>
      </w:r>
      <w:r>
        <w:t>Committee</w:t>
      </w:r>
      <w:r w:rsidRPr="002C0F44">
        <w:t xml:space="preserve"> members to participate fully in this way. </w:t>
      </w:r>
    </w:p>
    <w:p w14:paraId="74F73A29" w14:textId="77777777" w:rsidR="0046482B" w:rsidRPr="002C0F44" w:rsidRDefault="0046482B" w:rsidP="0046482B"/>
    <w:p w14:paraId="4B7F3AD8" w14:textId="316F95A5" w:rsidR="0046482B" w:rsidRPr="002C0F44" w:rsidRDefault="0046482B" w:rsidP="0046482B">
      <w:r w:rsidRPr="002C0F44">
        <w:t xml:space="preserve">We are supported by a talented and dedicated Executive team. </w:t>
      </w:r>
      <w:r w:rsidR="007C7A30">
        <w:t>W</w:t>
      </w:r>
      <w:r w:rsidRPr="002C0F44">
        <w:t xml:space="preserve">e enjoy a good rapport with our individual staff members while also holding the Executive properly to account. </w:t>
      </w:r>
      <w:r>
        <w:t>The role of GRA in reporting on improvements made, as well as identifying issues that need attention, is a key factor in achieving that balance. The Board relies upon the ability and willingness of GRA, as a group and individually, to analyse reports put before it critically and to challenge the Executive constructively</w:t>
      </w:r>
      <w:r w:rsidRPr="002C0F44">
        <w:t xml:space="preserve">. </w:t>
      </w:r>
    </w:p>
    <w:p w14:paraId="6B01455C" w14:textId="77777777" w:rsidR="0046482B" w:rsidRPr="002C0F44" w:rsidRDefault="0046482B" w:rsidP="0046482B"/>
    <w:p w14:paraId="2ACED2E8" w14:textId="77777777" w:rsidR="0046482B" w:rsidRPr="002C0F44" w:rsidRDefault="0046482B" w:rsidP="0046482B">
      <w:r>
        <w:t>The BSB</w:t>
      </w:r>
      <w:r w:rsidRPr="002C0F44">
        <w:t xml:space="preserve"> is funded by the profession, and we need to make sure too that we subject our operations to proper scrutiny. </w:t>
      </w:r>
      <w:r>
        <w:t>The GRA helps ensure</w:t>
      </w:r>
      <w:r w:rsidRPr="002C0F44">
        <w:t xml:space="preserve"> that the Board sets its policies properly and has robust systems in place to monitor what </w:t>
      </w:r>
      <w:r>
        <w:t>the BSB is</w:t>
      </w:r>
      <w:r w:rsidRPr="002C0F44">
        <w:t xml:space="preserve"> doing. </w:t>
      </w:r>
    </w:p>
    <w:p w14:paraId="5B7DEB1E" w14:textId="77777777" w:rsidR="0046482B" w:rsidRPr="002C0F44" w:rsidRDefault="0046482B" w:rsidP="0046482B"/>
    <w:p w14:paraId="08B1B9C4" w14:textId="77777777" w:rsidR="0046482B" w:rsidRPr="002C0F44" w:rsidRDefault="0046482B" w:rsidP="0046482B">
      <w:r w:rsidRPr="002C0F44">
        <w:t>If you are successful in your application, you will join at</w:t>
      </w:r>
      <w:r>
        <w:t xml:space="preserve"> an interesting time in the BSB</w:t>
      </w:r>
      <w:r w:rsidRPr="002C0F44">
        <w:t>’s development</w:t>
      </w:r>
      <w:r>
        <w:t xml:space="preserve"> and</w:t>
      </w:r>
      <w:r w:rsidRPr="002C0F44">
        <w:t xml:space="preserve"> you will genuinely </w:t>
      </w:r>
      <w:r>
        <w:t xml:space="preserve">have an opportunity to </w:t>
      </w:r>
      <w:r w:rsidRPr="002C0F44">
        <w:t xml:space="preserve">help shape the future. The importance of the Bar to the rule of law and democracy in this country may not be appreciated by all but it is something we bear in mind at all times. The energy with which all Board </w:t>
      </w:r>
      <w:r>
        <w:t xml:space="preserve">and Committee </w:t>
      </w:r>
      <w:r w:rsidRPr="002C0F44">
        <w:t xml:space="preserve">members, and our </w:t>
      </w:r>
      <w:r>
        <w:t>E</w:t>
      </w:r>
      <w:r w:rsidRPr="002C0F44">
        <w:t>xecutive team, approach the issues before us is often inspirational. The chance to make a difference is both motivating and stimulating to me – and I think the other members of the Board</w:t>
      </w:r>
      <w:r>
        <w:t xml:space="preserve"> and its Committees</w:t>
      </w:r>
      <w:r w:rsidRPr="002C0F44">
        <w:t xml:space="preserve"> too.  </w:t>
      </w:r>
    </w:p>
    <w:p w14:paraId="25303BD8" w14:textId="77777777" w:rsidR="0046482B" w:rsidRPr="002C0F44" w:rsidRDefault="0046482B" w:rsidP="0046482B"/>
    <w:p w14:paraId="46748451" w14:textId="77777777" w:rsidR="0046482B" w:rsidRPr="002C0F44" w:rsidRDefault="0046482B" w:rsidP="0046482B">
      <w:r w:rsidRPr="002C0F44">
        <w:t>If this also appeals to you, please do make an application. We look forward to our new member</w:t>
      </w:r>
      <w:r>
        <w:t>s</w:t>
      </w:r>
      <w:r w:rsidRPr="002C0F44">
        <w:t xml:space="preserve"> joining and I can assure </w:t>
      </w:r>
      <w:r>
        <w:t xml:space="preserve">you of </w:t>
      </w:r>
      <w:r w:rsidRPr="002C0F44">
        <w:t xml:space="preserve">a warm welcome for whoever is successful.  </w:t>
      </w:r>
    </w:p>
    <w:p w14:paraId="7F04EFC3" w14:textId="77777777" w:rsidR="0046482B" w:rsidRDefault="0046482B" w:rsidP="0046482B"/>
    <w:p w14:paraId="7B6F11F5" w14:textId="77777777" w:rsidR="0046482B" w:rsidRDefault="0046482B" w:rsidP="0046482B">
      <w:pPr>
        <w:jc w:val="both"/>
        <w:rPr>
          <w:b/>
        </w:rPr>
      </w:pPr>
    </w:p>
    <w:p w14:paraId="6F10E999" w14:textId="77777777" w:rsidR="0046482B" w:rsidRDefault="0046482B" w:rsidP="0046482B">
      <w:pPr>
        <w:rPr>
          <w:rStyle w:val="jsgrdq"/>
          <w:color w:val="000000"/>
        </w:rPr>
      </w:pPr>
      <w:r>
        <w:rPr>
          <w:rStyle w:val="jsgrdq"/>
          <w:color w:val="000000"/>
        </w:rPr>
        <w:t xml:space="preserve">Stephen Thornton CBE </w:t>
      </w:r>
    </w:p>
    <w:p w14:paraId="76DE8DB0" w14:textId="77777777" w:rsidR="0046482B" w:rsidRDefault="0046482B" w:rsidP="0046482B">
      <w:pPr>
        <w:rPr>
          <w:rStyle w:val="jsgrdq"/>
          <w:color w:val="000000"/>
        </w:rPr>
      </w:pPr>
      <w:r>
        <w:rPr>
          <w:rStyle w:val="jsgrdq"/>
          <w:color w:val="000000"/>
        </w:rPr>
        <w:t>Board member and Chair of the Governance, Risk and Audit Committee</w:t>
      </w:r>
    </w:p>
    <w:p w14:paraId="45CDF54B" w14:textId="77777777" w:rsidR="0046482B" w:rsidRDefault="0046482B" w:rsidP="0046482B">
      <w:pPr>
        <w:rPr>
          <w:rStyle w:val="jsgrdq"/>
          <w:color w:val="000000"/>
        </w:rPr>
      </w:pPr>
    </w:p>
    <w:p w14:paraId="51DDA50D" w14:textId="77777777" w:rsidR="0046482B" w:rsidRDefault="0046482B" w:rsidP="0046482B">
      <w:pPr>
        <w:rPr>
          <w:rStyle w:val="jsgrdq"/>
          <w:color w:val="000000"/>
        </w:rPr>
      </w:pPr>
    </w:p>
    <w:p w14:paraId="280F1E90" w14:textId="77777777" w:rsidR="0046482B" w:rsidRDefault="0046482B" w:rsidP="0046482B">
      <w:pPr>
        <w:rPr>
          <w:rStyle w:val="jsgrdq"/>
          <w:color w:val="000000"/>
        </w:rPr>
      </w:pPr>
    </w:p>
    <w:p w14:paraId="0E2A392B" w14:textId="77777777" w:rsidR="0046482B" w:rsidRDefault="0046482B" w:rsidP="0046482B">
      <w:pPr>
        <w:rPr>
          <w:rStyle w:val="jsgrdq"/>
          <w:color w:val="000000"/>
        </w:rPr>
      </w:pPr>
    </w:p>
    <w:p w14:paraId="1A996470" w14:textId="77777777" w:rsidR="0046482B" w:rsidRDefault="0046482B" w:rsidP="0046482B">
      <w:pPr>
        <w:rPr>
          <w:rStyle w:val="jsgrdq"/>
          <w:color w:val="000000"/>
        </w:rPr>
      </w:pPr>
    </w:p>
    <w:p w14:paraId="14AAF375" w14:textId="77777777" w:rsidR="0046482B" w:rsidRDefault="0046482B" w:rsidP="0046482B">
      <w:pPr>
        <w:rPr>
          <w:rStyle w:val="jsgrdq"/>
          <w:color w:val="000000"/>
        </w:rPr>
      </w:pPr>
    </w:p>
    <w:p w14:paraId="7687B57E" w14:textId="0D81C5FD" w:rsidR="008D2AD0" w:rsidRPr="007167A4" w:rsidRDefault="008D2AD0" w:rsidP="007167A4">
      <w:pPr>
        <w:pStyle w:val="Heading1"/>
        <w:rPr>
          <w:rFonts w:cs="Arial"/>
          <w:szCs w:val="32"/>
        </w:rPr>
      </w:pPr>
      <w:bookmarkStart w:id="3" w:name="_Toc160024695"/>
      <w:bookmarkStart w:id="4" w:name="_Toc161399843"/>
      <w:r w:rsidRPr="007167A4">
        <w:rPr>
          <w:rFonts w:cs="Arial"/>
          <w:szCs w:val="32"/>
        </w:rPr>
        <w:lastRenderedPageBreak/>
        <w:t>Overview</w:t>
      </w:r>
      <w:bookmarkEnd w:id="3"/>
      <w:bookmarkEnd w:id="4"/>
    </w:p>
    <w:p w14:paraId="4F4A8933" w14:textId="77777777" w:rsidR="008D2AD0" w:rsidRPr="00FF643E" w:rsidRDefault="008D2AD0" w:rsidP="00CA43D0">
      <w:pPr>
        <w:jc w:val="both"/>
        <w:rPr>
          <w:color w:val="000000"/>
        </w:rPr>
      </w:pPr>
    </w:p>
    <w:p w14:paraId="7DABAAA4" w14:textId="6EC04BAC" w:rsidR="00E359E5" w:rsidRPr="00FF643E" w:rsidRDefault="00B77296" w:rsidP="00AE60E8">
      <w:pPr>
        <w:jc w:val="both"/>
        <w:rPr>
          <w:b/>
        </w:rPr>
      </w:pPr>
      <w:r w:rsidRPr="00FF643E">
        <w:rPr>
          <w:color w:val="000000"/>
        </w:rPr>
        <w:t>The Bar Standards Board (BSB)</w:t>
      </w:r>
      <w:r w:rsidR="007D4AE1" w:rsidRPr="00FF643E">
        <w:rPr>
          <w:color w:val="000000"/>
        </w:rPr>
        <w:t xml:space="preserve"> is seeking to appoint </w:t>
      </w:r>
      <w:r w:rsidR="0046482B">
        <w:rPr>
          <w:color w:val="000000"/>
        </w:rPr>
        <w:t xml:space="preserve">two </w:t>
      </w:r>
      <w:r w:rsidR="005C66AD">
        <w:rPr>
          <w:color w:val="000000"/>
        </w:rPr>
        <w:t xml:space="preserve">members of its </w:t>
      </w:r>
      <w:r w:rsidR="0046482B" w:rsidRPr="000D1786">
        <w:rPr>
          <w:color w:val="000000"/>
        </w:rPr>
        <w:t>Governance, Risk and Audit Committee</w:t>
      </w:r>
      <w:r w:rsidR="0046482B">
        <w:rPr>
          <w:color w:val="000000"/>
        </w:rPr>
        <w:t xml:space="preserve">, one to commence </w:t>
      </w:r>
      <w:r w:rsidR="005C66AD">
        <w:rPr>
          <w:color w:val="000000"/>
        </w:rPr>
        <w:t>on 1 July 2024</w:t>
      </w:r>
      <w:r w:rsidR="0046482B">
        <w:rPr>
          <w:color w:val="000000"/>
        </w:rPr>
        <w:t xml:space="preserve"> and </w:t>
      </w:r>
      <w:r w:rsidR="0046482B">
        <w:t>one to commence on 1 January 2025</w:t>
      </w:r>
      <w:r w:rsidR="0046482B" w:rsidRPr="00FF643E">
        <w:rPr>
          <w:color w:val="000000"/>
        </w:rPr>
        <w:t>.</w:t>
      </w:r>
    </w:p>
    <w:p w14:paraId="1DDB08FF" w14:textId="77777777" w:rsidR="000061A7" w:rsidRPr="007167A4" w:rsidRDefault="00DA3D4F" w:rsidP="008D2AD0">
      <w:pPr>
        <w:pStyle w:val="Heading1"/>
        <w:rPr>
          <w:rFonts w:cs="Arial"/>
          <w:szCs w:val="32"/>
        </w:rPr>
      </w:pPr>
      <w:bookmarkStart w:id="5" w:name="_Toc160024696"/>
      <w:bookmarkStart w:id="6" w:name="_Toc161399844"/>
      <w:r w:rsidRPr="007167A4">
        <w:rPr>
          <w:rFonts w:cs="Arial"/>
          <w:szCs w:val="32"/>
        </w:rPr>
        <w:t>A</w:t>
      </w:r>
      <w:r w:rsidR="000061A7" w:rsidRPr="007167A4">
        <w:rPr>
          <w:rFonts w:cs="Arial"/>
          <w:szCs w:val="32"/>
        </w:rPr>
        <w:t xml:space="preserve">bout the </w:t>
      </w:r>
      <w:r w:rsidR="008D752E" w:rsidRPr="007167A4">
        <w:rPr>
          <w:rFonts w:cs="Arial"/>
          <w:szCs w:val="32"/>
        </w:rPr>
        <w:t>Bar Standards Board</w:t>
      </w:r>
      <w:bookmarkEnd w:id="5"/>
      <w:bookmarkEnd w:id="6"/>
      <w:r w:rsidR="000061A7" w:rsidRPr="007167A4">
        <w:rPr>
          <w:rFonts w:cs="Arial"/>
          <w:szCs w:val="32"/>
        </w:rPr>
        <w:t xml:space="preserve"> </w:t>
      </w:r>
    </w:p>
    <w:p w14:paraId="76F4D003" w14:textId="69A3FC87" w:rsidR="000061A7" w:rsidRPr="00FF643E" w:rsidRDefault="000061A7" w:rsidP="00753817">
      <w:pPr>
        <w:tabs>
          <w:tab w:val="right" w:pos="8820"/>
        </w:tabs>
      </w:pPr>
    </w:p>
    <w:p w14:paraId="3880A104" w14:textId="440C94B7" w:rsidR="001B5E73" w:rsidRPr="00FF643E" w:rsidRDefault="001B5E73" w:rsidP="001B5E73">
      <w:pPr>
        <w:tabs>
          <w:tab w:val="right" w:pos="8820"/>
        </w:tabs>
      </w:pPr>
      <w:r w:rsidRPr="00FF643E">
        <w:t>We regulate barristers</w:t>
      </w:r>
      <w:r>
        <w:t xml:space="preserve"> </w:t>
      </w:r>
      <w:r w:rsidRPr="00FF643E">
        <w:t>and specialised legal services businesses</w:t>
      </w:r>
      <w:r>
        <w:t xml:space="preserve"> </w:t>
      </w:r>
      <w:r w:rsidRPr="00FF643E">
        <w:t>in England and Wales in the public interest.</w:t>
      </w:r>
    </w:p>
    <w:p w14:paraId="39ADF311" w14:textId="77777777" w:rsidR="001B5E73" w:rsidRPr="00FF643E" w:rsidRDefault="001B5E73" w:rsidP="001B5E73">
      <w:pPr>
        <w:tabs>
          <w:tab w:val="right" w:pos="8820"/>
        </w:tabs>
      </w:pPr>
    </w:p>
    <w:p w14:paraId="61529A22" w14:textId="77777777" w:rsidR="001B5E73" w:rsidRPr="00FF643E" w:rsidRDefault="001B5E73" w:rsidP="001B5E73">
      <w:pPr>
        <w:tabs>
          <w:tab w:val="right" w:pos="8820"/>
        </w:tabs>
      </w:pPr>
      <w:r w:rsidRPr="00FF643E">
        <w:t>We are responsible for:</w:t>
      </w:r>
    </w:p>
    <w:p w14:paraId="38EFE4B7" w14:textId="77777777" w:rsidR="001B5E73" w:rsidRPr="00FF643E" w:rsidRDefault="001B5E73" w:rsidP="001B5E73">
      <w:pPr>
        <w:tabs>
          <w:tab w:val="right" w:pos="8820"/>
        </w:tabs>
      </w:pPr>
    </w:p>
    <w:p w14:paraId="66261C91" w14:textId="77777777" w:rsidR="001B5E73" w:rsidRPr="00BE7639" w:rsidRDefault="001B5E73" w:rsidP="001B5E73">
      <w:pPr>
        <w:numPr>
          <w:ilvl w:val="0"/>
          <w:numId w:val="16"/>
        </w:numPr>
        <w:tabs>
          <w:tab w:val="clear" w:pos="720"/>
          <w:tab w:val="right" w:pos="8820"/>
        </w:tabs>
        <w:ind w:left="567" w:hanging="567"/>
      </w:pPr>
      <w:r w:rsidRPr="00BE7639">
        <w:t>Setting the education and training requirements for becoming a barrister;</w:t>
      </w:r>
    </w:p>
    <w:p w14:paraId="5F22C994" w14:textId="77777777" w:rsidR="001B5E73" w:rsidRPr="00BE7639" w:rsidRDefault="001B5E73" w:rsidP="001B5E73">
      <w:pPr>
        <w:numPr>
          <w:ilvl w:val="0"/>
          <w:numId w:val="16"/>
        </w:numPr>
        <w:tabs>
          <w:tab w:val="clear" w:pos="720"/>
          <w:tab w:val="right" w:pos="8820"/>
        </w:tabs>
        <w:ind w:left="567" w:hanging="567"/>
      </w:pPr>
      <w:r w:rsidRPr="00BE7639">
        <w:t>Setting continuing training requirements to ensure that barristers' skills are maintained throughout their careers;</w:t>
      </w:r>
    </w:p>
    <w:p w14:paraId="549C29FA" w14:textId="77777777" w:rsidR="001B5E73" w:rsidRPr="00BE7639" w:rsidRDefault="001B5E73" w:rsidP="001B5E73">
      <w:pPr>
        <w:numPr>
          <w:ilvl w:val="0"/>
          <w:numId w:val="16"/>
        </w:numPr>
        <w:tabs>
          <w:tab w:val="clear" w:pos="720"/>
          <w:tab w:val="right" w:pos="8820"/>
        </w:tabs>
        <w:ind w:left="567" w:hanging="567"/>
      </w:pPr>
      <w:r w:rsidRPr="00BE7639">
        <w:t>Setting standards of conduct for barristers;</w:t>
      </w:r>
    </w:p>
    <w:p w14:paraId="0603354A" w14:textId="77777777" w:rsidR="001B5E73" w:rsidRPr="00BE7639" w:rsidRDefault="001B5E73" w:rsidP="001B5E73">
      <w:pPr>
        <w:numPr>
          <w:ilvl w:val="0"/>
          <w:numId w:val="16"/>
        </w:numPr>
        <w:tabs>
          <w:tab w:val="clear" w:pos="720"/>
          <w:tab w:val="right" w:pos="8820"/>
        </w:tabs>
        <w:ind w:left="567" w:hanging="567"/>
      </w:pPr>
      <w:r w:rsidRPr="00BE7639">
        <w:t>Authorising organisations that focus on advocacy, litigation, and specialist legal advice;</w:t>
      </w:r>
    </w:p>
    <w:p w14:paraId="442006B7" w14:textId="77777777" w:rsidR="001B5E73" w:rsidRPr="00BE7639" w:rsidRDefault="001B5E73" w:rsidP="001B5E73">
      <w:pPr>
        <w:numPr>
          <w:ilvl w:val="0"/>
          <w:numId w:val="16"/>
        </w:numPr>
        <w:tabs>
          <w:tab w:val="clear" w:pos="720"/>
          <w:tab w:val="right" w:pos="8820"/>
        </w:tabs>
        <w:ind w:left="567" w:hanging="567"/>
      </w:pPr>
      <w:bookmarkStart w:id="7" w:name="_Hlk40779693"/>
      <w:r w:rsidRPr="00BE7639">
        <w:t>Monitoring the service provided by barristers and the organisations we authorise</w:t>
      </w:r>
      <w:r>
        <w:t xml:space="preserve"> to ensure they meet our requirements</w:t>
      </w:r>
      <w:r w:rsidRPr="00BE7639">
        <w:t>; and</w:t>
      </w:r>
      <w:bookmarkEnd w:id="7"/>
    </w:p>
    <w:p w14:paraId="1BAE621D" w14:textId="77777777" w:rsidR="001B5E73" w:rsidRDefault="001B5E73" w:rsidP="001B5E73">
      <w:pPr>
        <w:numPr>
          <w:ilvl w:val="0"/>
          <w:numId w:val="16"/>
        </w:numPr>
        <w:tabs>
          <w:tab w:val="clear" w:pos="720"/>
          <w:tab w:val="right" w:pos="8820"/>
        </w:tabs>
        <w:ind w:left="567" w:hanging="567"/>
      </w:pPr>
      <w:r w:rsidRPr="00BE7639">
        <w:t>Handling reports and allegations against barristers and the organisations we authorise and taking enforcement or other action where appropriate.</w:t>
      </w:r>
    </w:p>
    <w:p w14:paraId="4FEB6A11" w14:textId="77777777" w:rsidR="00A94EEC" w:rsidRPr="00FF643E" w:rsidRDefault="00A94EEC" w:rsidP="00A94EEC">
      <w:pPr>
        <w:tabs>
          <w:tab w:val="right" w:pos="8820"/>
        </w:tabs>
      </w:pPr>
    </w:p>
    <w:p w14:paraId="3B23496E" w14:textId="7D6AC934" w:rsidR="00A94EEC" w:rsidRPr="00FF643E" w:rsidRDefault="00A94EEC" w:rsidP="00A94EEC">
      <w:pPr>
        <w:tabs>
          <w:tab w:val="right" w:pos="8820"/>
        </w:tabs>
      </w:pPr>
      <w:r w:rsidRPr="00FF643E">
        <w:t xml:space="preserve">The work that we do is governed by </w:t>
      </w:r>
      <w:r w:rsidR="00B03219">
        <w:t>t</w:t>
      </w:r>
      <w:r w:rsidRPr="00FF643E">
        <w:t>he Legal Services Act 2007 (the Act) as well as a number of other statutes.</w:t>
      </w:r>
    </w:p>
    <w:p w14:paraId="53C4C1A0" w14:textId="0E46B904" w:rsidR="00A94EEC" w:rsidRPr="00FF643E" w:rsidRDefault="00A94EEC" w:rsidP="00A94EEC">
      <w:pPr>
        <w:tabs>
          <w:tab w:val="right" w:pos="8820"/>
        </w:tabs>
      </w:pPr>
    </w:p>
    <w:p w14:paraId="3E44E799" w14:textId="2E75C207" w:rsidR="00A94EEC" w:rsidRPr="00FF643E" w:rsidRDefault="00A94EEC" w:rsidP="00A94EEC">
      <w:pPr>
        <w:tabs>
          <w:tab w:val="right" w:pos="8820"/>
        </w:tabs>
      </w:pPr>
      <w:r w:rsidRPr="00FF643E">
        <w:t>Our objectives are laid down in the Legal Services Act. We share them with the other legal services regulator</w:t>
      </w:r>
      <w:r w:rsidR="00B03219">
        <w:t>s</w:t>
      </w:r>
      <w:r w:rsidRPr="00FF643E">
        <w:t>. They are:</w:t>
      </w:r>
    </w:p>
    <w:p w14:paraId="147C46DA" w14:textId="77777777" w:rsidR="00A94EEC" w:rsidRPr="00FF643E" w:rsidRDefault="00A94EEC" w:rsidP="00A94EEC">
      <w:pPr>
        <w:tabs>
          <w:tab w:val="right" w:pos="8820"/>
        </w:tabs>
      </w:pPr>
    </w:p>
    <w:p w14:paraId="7475B591" w14:textId="77777777" w:rsidR="00A94EEC" w:rsidRPr="00FF643E" w:rsidRDefault="00A94EEC" w:rsidP="00DF19B9">
      <w:pPr>
        <w:numPr>
          <w:ilvl w:val="0"/>
          <w:numId w:val="16"/>
        </w:numPr>
        <w:tabs>
          <w:tab w:val="clear" w:pos="720"/>
          <w:tab w:val="right" w:pos="8820"/>
        </w:tabs>
        <w:ind w:left="567" w:hanging="567"/>
      </w:pPr>
      <w:r w:rsidRPr="00FF643E">
        <w:t>Protecting and promoting the public interest;</w:t>
      </w:r>
    </w:p>
    <w:p w14:paraId="62C36579" w14:textId="77777777" w:rsidR="00A94EEC" w:rsidRPr="00FF643E" w:rsidRDefault="00A94EEC" w:rsidP="00DF19B9">
      <w:pPr>
        <w:numPr>
          <w:ilvl w:val="0"/>
          <w:numId w:val="16"/>
        </w:numPr>
        <w:tabs>
          <w:tab w:val="clear" w:pos="720"/>
          <w:tab w:val="right" w:pos="8820"/>
        </w:tabs>
        <w:ind w:left="567" w:hanging="567"/>
      </w:pPr>
      <w:r w:rsidRPr="00FF643E">
        <w:t>Supporting the constitutional principle of the rule of law;</w:t>
      </w:r>
    </w:p>
    <w:p w14:paraId="7D18BF13" w14:textId="77777777" w:rsidR="00A94EEC" w:rsidRPr="00FF643E" w:rsidRDefault="00A94EEC" w:rsidP="00DF19B9">
      <w:pPr>
        <w:numPr>
          <w:ilvl w:val="0"/>
          <w:numId w:val="16"/>
        </w:numPr>
        <w:tabs>
          <w:tab w:val="clear" w:pos="720"/>
          <w:tab w:val="right" w:pos="8820"/>
        </w:tabs>
        <w:ind w:left="567" w:hanging="567"/>
      </w:pPr>
      <w:r w:rsidRPr="00FF643E">
        <w:t>Improving access to justice;</w:t>
      </w:r>
    </w:p>
    <w:p w14:paraId="3967403A" w14:textId="77777777" w:rsidR="00A94EEC" w:rsidRPr="00FF643E" w:rsidRDefault="00A94EEC" w:rsidP="00DF19B9">
      <w:pPr>
        <w:numPr>
          <w:ilvl w:val="0"/>
          <w:numId w:val="16"/>
        </w:numPr>
        <w:tabs>
          <w:tab w:val="clear" w:pos="720"/>
          <w:tab w:val="right" w:pos="8820"/>
        </w:tabs>
        <w:ind w:left="567" w:hanging="567"/>
      </w:pPr>
      <w:r w:rsidRPr="00FF643E">
        <w:t>Protecting and promoting the interests of consumers;</w:t>
      </w:r>
    </w:p>
    <w:p w14:paraId="4917C284" w14:textId="03A9BF03" w:rsidR="00A94EEC" w:rsidRPr="00FF643E" w:rsidRDefault="00A94EEC" w:rsidP="00DF19B9">
      <w:pPr>
        <w:numPr>
          <w:ilvl w:val="0"/>
          <w:numId w:val="16"/>
        </w:numPr>
        <w:tabs>
          <w:tab w:val="clear" w:pos="720"/>
          <w:tab w:val="right" w:pos="8820"/>
        </w:tabs>
        <w:ind w:left="567" w:hanging="567"/>
      </w:pPr>
      <w:r w:rsidRPr="00FF643E">
        <w:t xml:space="preserve">Promoting competition in the provision of </w:t>
      </w:r>
      <w:r w:rsidR="003E6F3E">
        <w:t xml:space="preserve">legal </w:t>
      </w:r>
      <w:r w:rsidRPr="00FF643E">
        <w:t>services;</w:t>
      </w:r>
    </w:p>
    <w:p w14:paraId="2F8E2CCD" w14:textId="77777777" w:rsidR="00A94EEC" w:rsidRPr="00FF643E" w:rsidRDefault="00A94EEC" w:rsidP="00DF19B9">
      <w:pPr>
        <w:numPr>
          <w:ilvl w:val="0"/>
          <w:numId w:val="16"/>
        </w:numPr>
        <w:tabs>
          <w:tab w:val="clear" w:pos="720"/>
          <w:tab w:val="right" w:pos="8820"/>
        </w:tabs>
        <w:ind w:left="567" w:hanging="567"/>
      </w:pPr>
      <w:r w:rsidRPr="00FF643E">
        <w:t>Encouraging an independent, strong, diverse and effective legal profession;</w:t>
      </w:r>
    </w:p>
    <w:p w14:paraId="7C598F0F" w14:textId="77777777" w:rsidR="00A94EEC" w:rsidRPr="00FF643E" w:rsidRDefault="00A94EEC" w:rsidP="00DF19B9">
      <w:pPr>
        <w:numPr>
          <w:ilvl w:val="0"/>
          <w:numId w:val="16"/>
        </w:numPr>
        <w:tabs>
          <w:tab w:val="clear" w:pos="720"/>
          <w:tab w:val="right" w:pos="8820"/>
        </w:tabs>
        <w:ind w:left="567" w:hanging="567"/>
      </w:pPr>
      <w:r w:rsidRPr="00FF643E">
        <w:t>Increasing public understanding of citizens' legal rights and duties; and</w:t>
      </w:r>
    </w:p>
    <w:p w14:paraId="12D22372" w14:textId="21AA94F3" w:rsidR="00A94EEC" w:rsidRPr="00FF643E" w:rsidRDefault="00A94EEC" w:rsidP="00DF19B9">
      <w:pPr>
        <w:numPr>
          <w:ilvl w:val="0"/>
          <w:numId w:val="16"/>
        </w:numPr>
        <w:tabs>
          <w:tab w:val="clear" w:pos="720"/>
          <w:tab w:val="right" w:pos="8820"/>
        </w:tabs>
        <w:ind w:left="567" w:hanging="567"/>
      </w:pPr>
      <w:r w:rsidRPr="00FF643E">
        <w:t>Promoting and maintaining adherence to the professional principles.</w:t>
      </w:r>
    </w:p>
    <w:p w14:paraId="28210439" w14:textId="77777777" w:rsidR="00A94EEC" w:rsidRPr="00FF643E" w:rsidRDefault="00A94EEC" w:rsidP="00DF19B9">
      <w:pPr>
        <w:tabs>
          <w:tab w:val="right" w:pos="8820"/>
        </w:tabs>
      </w:pPr>
    </w:p>
    <w:p w14:paraId="22A67C98" w14:textId="4A34757E" w:rsidR="00A94EEC" w:rsidRPr="00FF643E" w:rsidRDefault="00A94EEC" w:rsidP="00A94EEC">
      <w:pPr>
        <w:tabs>
          <w:tab w:val="right" w:pos="8820"/>
        </w:tabs>
      </w:pPr>
      <w:r w:rsidRPr="00FF643E">
        <w:t>The professional principles are:</w:t>
      </w:r>
    </w:p>
    <w:p w14:paraId="2126A780" w14:textId="77777777" w:rsidR="00A94EEC" w:rsidRPr="00FF643E" w:rsidRDefault="00A94EEC" w:rsidP="00A94EEC">
      <w:pPr>
        <w:tabs>
          <w:tab w:val="right" w:pos="8820"/>
        </w:tabs>
      </w:pPr>
    </w:p>
    <w:p w14:paraId="6806A530" w14:textId="77777777" w:rsidR="00A94EEC" w:rsidRPr="00FF643E" w:rsidRDefault="00A94EEC" w:rsidP="00DF19B9">
      <w:pPr>
        <w:numPr>
          <w:ilvl w:val="0"/>
          <w:numId w:val="16"/>
        </w:numPr>
        <w:tabs>
          <w:tab w:val="clear" w:pos="720"/>
          <w:tab w:val="right" w:pos="8820"/>
        </w:tabs>
        <w:ind w:left="567" w:hanging="567"/>
      </w:pPr>
      <w:r w:rsidRPr="00FF643E">
        <w:t>That authorised persons should act with independence and integrity;</w:t>
      </w:r>
    </w:p>
    <w:p w14:paraId="61FC17B3" w14:textId="77777777" w:rsidR="00A94EEC" w:rsidRPr="00FF643E" w:rsidRDefault="00A94EEC" w:rsidP="00DF19B9">
      <w:pPr>
        <w:numPr>
          <w:ilvl w:val="0"/>
          <w:numId w:val="16"/>
        </w:numPr>
        <w:tabs>
          <w:tab w:val="clear" w:pos="720"/>
          <w:tab w:val="right" w:pos="8820"/>
        </w:tabs>
        <w:ind w:left="567" w:hanging="567"/>
      </w:pPr>
      <w:r w:rsidRPr="00FF643E">
        <w:t>That authorised persons should maintain proper standards of work;</w:t>
      </w:r>
    </w:p>
    <w:p w14:paraId="1F261222" w14:textId="77777777" w:rsidR="00A94EEC" w:rsidRPr="00FF643E" w:rsidRDefault="00A94EEC" w:rsidP="00DF19B9">
      <w:pPr>
        <w:numPr>
          <w:ilvl w:val="0"/>
          <w:numId w:val="16"/>
        </w:numPr>
        <w:tabs>
          <w:tab w:val="clear" w:pos="720"/>
          <w:tab w:val="right" w:pos="8820"/>
        </w:tabs>
        <w:ind w:left="567" w:hanging="567"/>
      </w:pPr>
      <w:r w:rsidRPr="00FF643E">
        <w:t>That authorised persons should act in the best interests of their clients;</w:t>
      </w:r>
    </w:p>
    <w:p w14:paraId="12926F9B" w14:textId="77777777" w:rsidR="00A94EEC" w:rsidRPr="00FF643E" w:rsidRDefault="00A94EEC" w:rsidP="00DF19B9">
      <w:pPr>
        <w:numPr>
          <w:ilvl w:val="0"/>
          <w:numId w:val="16"/>
        </w:numPr>
        <w:tabs>
          <w:tab w:val="clear" w:pos="720"/>
          <w:tab w:val="right" w:pos="8820"/>
        </w:tabs>
        <w:ind w:left="567" w:hanging="567"/>
      </w:pPr>
      <w:r w:rsidRPr="00FF643E">
        <w:t>That persons who exercise before any court a right of audience, or conduct litigation in relation to proceedings in any court, by virtue of being authorised persons should comply with their duty to the court to act with independence in the interests of justice; and</w:t>
      </w:r>
    </w:p>
    <w:p w14:paraId="16D04B34" w14:textId="77777777" w:rsidR="00A94EEC" w:rsidRPr="00FF643E" w:rsidRDefault="00A94EEC" w:rsidP="00DF19B9">
      <w:pPr>
        <w:numPr>
          <w:ilvl w:val="0"/>
          <w:numId w:val="16"/>
        </w:numPr>
        <w:tabs>
          <w:tab w:val="clear" w:pos="720"/>
          <w:tab w:val="right" w:pos="8820"/>
        </w:tabs>
        <w:ind w:left="567" w:hanging="567"/>
      </w:pPr>
      <w:r w:rsidRPr="00FF643E">
        <w:t>That the affairs of clients should be kept confidential.</w:t>
      </w:r>
    </w:p>
    <w:p w14:paraId="531BB257" w14:textId="47754D24" w:rsidR="00A94EEC" w:rsidRPr="00FF643E" w:rsidRDefault="00A94EEC" w:rsidP="00753817">
      <w:pPr>
        <w:tabs>
          <w:tab w:val="right" w:pos="8820"/>
        </w:tabs>
      </w:pPr>
    </w:p>
    <w:p w14:paraId="438542C6" w14:textId="77777777" w:rsidR="00DF19B9" w:rsidRDefault="00DF19B9">
      <w:pPr>
        <w:rPr>
          <w:b/>
        </w:rPr>
      </w:pPr>
      <w:r>
        <w:rPr>
          <w:b/>
        </w:rPr>
        <w:br w:type="page"/>
      </w:r>
    </w:p>
    <w:p w14:paraId="4A53DD16" w14:textId="77777777" w:rsidR="001B5E73" w:rsidRPr="001A63A7" w:rsidRDefault="001B5E73" w:rsidP="00C57D84">
      <w:pPr>
        <w:pStyle w:val="Heading1"/>
      </w:pPr>
      <w:bookmarkStart w:id="8" w:name="_Toc160024697"/>
      <w:bookmarkStart w:id="9" w:name="_Toc161399845"/>
      <w:r w:rsidRPr="001A63A7">
        <w:lastRenderedPageBreak/>
        <w:t>Our Strategy for 2022 - 25</w:t>
      </w:r>
      <w:bookmarkEnd w:id="8"/>
      <w:bookmarkEnd w:id="9"/>
    </w:p>
    <w:p w14:paraId="0E556CA9" w14:textId="77777777" w:rsidR="001B5E73" w:rsidRPr="00FF643E" w:rsidRDefault="001B5E73" w:rsidP="001B5E73">
      <w:pPr>
        <w:pStyle w:val="NoSpacing"/>
        <w:rPr>
          <w:b/>
        </w:rPr>
      </w:pPr>
    </w:p>
    <w:p w14:paraId="033051BA" w14:textId="77777777" w:rsidR="00A81D8C" w:rsidRDefault="00A81D8C" w:rsidP="00A81D8C">
      <w:pPr>
        <w:pStyle w:val="NoSpacing"/>
      </w:pPr>
      <w:r>
        <w:t>Our 2022 – 25 strategy sets out the way in which we will regulate during those three years. This document sets out our high level strategic priorities and the five key strategic aims for the BSB over this period:</w:t>
      </w:r>
    </w:p>
    <w:p w14:paraId="6FBBF794" w14:textId="77777777" w:rsidR="00A81D8C" w:rsidRDefault="00A81D8C" w:rsidP="00A81D8C">
      <w:pPr>
        <w:pStyle w:val="NoSpacing"/>
        <w:ind w:left="720" w:hanging="720"/>
      </w:pPr>
      <w:r>
        <w:t>•</w:t>
      </w:r>
      <w:r>
        <w:tab/>
        <w:t xml:space="preserve">Efficiency – delivering our core regulatory operations quickly, economically and to a high standard. </w:t>
      </w:r>
    </w:p>
    <w:p w14:paraId="1915CCA6" w14:textId="77777777" w:rsidR="00A81D8C" w:rsidRDefault="00A81D8C" w:rsidP="00A81D8C">
      <w:pPr>
        <w:pStyle w:val="NoSpacing"/>
        <w:ind w:left="720" w:hanging="720"/>
      </w:pPr>
      <w:r>
        <w:t>•</w:t>
      </w:r>
      <w:r>
        <w:tab/>
        <w:t xml:space="preserve">Standards – ensuring that barristers provide a high quality and responsive service throughout their careers. </w:t>
      </w:r>
    </w:p>
    <w:p w14:paraId="7458CBA7" w14:textId="77777777" w:rsidR="00A81D8C" w:rsidRDefault="00A81D8C" w:rsidP="00A81D8C">
      <w:pPr>
        <w:pStyle w:val="NoSpacing"/>
        <w:ind w:left="720" w:hanging="720"/>
      </w:pPr>
      <w:r>
        <w:t>•</w:t>
      </w:r>
      <w:r>
        <w:tab/>
        <w:t>Equality – promoting equality, diversity and inclusion at the Bar and at the BSB and the profession’s ability to serve diverse consumers.</w:t>
      </w:r>
    </w:p>
    <w:p w14:paraId="0D89AD39" w14:textId="77777777" w:rsidR="00A81D8C" w:rsidRDefault="00A81D8C" w:rsidP="00A81D8C">
      <w:pPr>
        <w:pStyle w:val="NoSpacing"/>
        <w:ind w:left="720" w:hanging="720"/>
      </w:pPr>
      <w:r>
        <w:t>•</w:t>
      </w:r>
      <w:r>
        <w:tab/>
        <w:t xml:space="preserve">Access – promoting consumer understanding of legal services and choice and good value in using those services (covering both the supply of, and demand for, barristers’ services). </w:t>
      </w:r>
    </w:p>
    <w:p w14:paraId="75C71861" w14:textId="77777777" w:rsidR="00A81D8C" w:rsidRDefault="00A81D8C" w:rsidP="00A81D8C">
      <w:pPr>
        <w:pStyle w:val="NoSpacing"/>
        <w:ind w:left="720" w:hanging="720"/>
      </w:pPr>
      <w:r>
        <w:t>•</w:t>
      </w:r>
      <w:r>
        <w:tab/>
        <w:t>Independence – strengthening the BSB’s independence, capability self-confidence and credibility.</w:t>
      </w:r>
    </w:p>
    <w:p w14:paraId="71FF35AD" w14:textId="77777777" w:rsidR="00A81D8C" w:rsidRDefault="00A81D8C" w:rsidP="00A81D8C">
      <w:pPr>
        <w:pStyle w:val="NoSpacing"/>
        <w:ind w:left="720" w:hanging="720"/>
      </w:pPr>
    </w:p>
    <w:p w14:paraId="05ACD449" w14:textId="3F698D33" w:rsidR="001B5E73" w:rsidRPr="00FF643E" w:rsidRDefault="00A81D8C" w:rsidP="001B5E73">
      <w:pPr>
        <w:pStyle w:val="NoSpacing"/>
      </w:pPr>
      <w:r w:rsidRPr="00FF643E">
        <w:t xml:space="preserve">You can read more about our strategy and more detailed information about our planned activities during the </w:t>
      </w:r>
      <w:r>
        <w:t>202</w:t>
      </w:r>
      <w:r w:rsidR="00CB4024">
        <w:t>3</w:t>
      </w:r>
      <w:r>
        <w:t>-2</w:t>
      </w:r>
      <w:r w:rsidR="00CB4024">
        <w:t>4</w:t>
      </w:r>
      <w:r w:rsidRPr="00FF643E">
        <w:t xml:space="preserve"> business year, </w:t>
      </w:r>
      <w:hyperlink r:id="rId14" w:history="1">
        <w:r w:rsidRPr="00CB4024">
          <w:rPr>
            <w:rStyle w:val="Hyperlink"/>
            <w:rFonts w:cs="Arial"/>
          </w:rPr>
          <w:t>here</w:t>
        </w:r>
      </w:hyperlink>
      <w:r w:rsidRPr="00A81D8C">
        <w:t>.</w:t>
      </w:r>
    </w:p>
    <w:p w14:paraId="5258B7E1" w14:textId="77777777" w:rsidR="001B5E73" w:rsidRPr="00AE60E8" w:rsidRDefault="001B5E73" w:rsidP="00AE60E8">
      <w:pPr>
        <w:pStyle w:val="Heading1"/>
      </w:pPr>
      <w:bookmarkStart w:id="10" w:name="_Toc161399846"/>
      <w:r w:rsidRPr="00FF643E">
        <w:t>Our governance</w:t>
      </w:r>
      <w:bookmarkEnd w:id="10"/>
    </w:p>
    <w:p w14:paraId="309317E5" w14:textId="77777777" w:rsidR="001B5E73" w:rsidRPr="00FF643E" w:rsidRDefault="001B5E73" w:rsidP="001B5E73">
      <w:pPr>
        <w:pStyle w:val="NoSpacing"/>
        <w:rPr>
          <w:b/>
        </w:rPr>
      </w:pPr>
    </w:p>
    <w:p w14:paraId="160867EA" w14:textId="0ED1C7D0" w:rsidR="001B5E73" w:rsidRPr="00FF643E" w:rsidRDefault="001B5E73" w:rsidP="001B5E73">
      <w:pPr>
        <w:pStyle w:val="NoSpacing"/>
      </w:pPr>
      <w:r w:rsidRPr="00FF643E">
        <w:t xml:space="preserve">We have robust governance in place to oversee our work, led by our Board. The Bar Standards Board is </w:t>
      </w:r>
      <w:r>
        <w:t xml:space="preserve">currently </w:t>
      </w:r>
      <w:r w:rsidRPr="00FF643E">
        <w:t xml:space="preserve">made up of </w:t>
      </w:r>
      <w:r>
        <w:t>11 members</w:t>
      </w:r>
      <w:r w:rsidRPr="00FF643E">
        <w:t xml:space="preserve">, a combination of </w:t>
      </w:r>
      <w:r w:rsidR="00F2521F">
        <w:t xml:space="preserve">six </w:t>
      </w:r>
      <w:r w:rsidRPr="00FF643E">
        <w:t>lay people</w:t>
      </w:r>
      <w:r w:rsidR="00F2521F">
        <w:t>, one of whom is the Chair,</w:t>
      </w:r>
      <w:r w:rsidRPr="00FF643E">
        <w:t xml:space="preserve"> and </w:t>
      </w:r>
      <w:r w:rsidR="00F2521F">
        <w:t xml:space="preserve">five </w:t>
      </w:r>
      <w:r w:rsidR="00B54705">
        <w:t xml:space="preserve"> </w:t>
      </w:r>
      <w:r w:rsidR="005C66AD">
        <w:t xml:space="preserve"> </w:t>
      </w:r>
      <w:r w:rsidRPr="00FF643E">
        <w:t>barristers</w:t>
      </w:r>
      <w:r w:rsidR="00F2521F">
        <w:t>, one of whom is the Vice Chair</w:t>
      </w:r>
      <w:r w:rsidRPr="00FF643E">
        <w:t xml:space="preserve">. It </w:t>
      </w:r>
      <w:r>
        <w:t>must have</w:t>
      </w:r>
      <w:r w:rsidRPr="00FF643E">
        <w:t xml:space="preserve"> a lay majority.</w:t>
      </w:r>
    </w:p>
    <w:p w14:paraId="5B872691" w14:textId="77777777" w:rsidR="001B5E73" w:rsidRPr="00FF643E" w:rsidRDefault="001B5E73" w:rsidP="001B5E73">
      <w:pPr>
        <w:pStyle w:val="NoSpacing"/>
      </w:pPr>
      <w:bookmarkStart w:id="11" w:name="_Toc482618004"/>
    </w:p>
    <w:p w14:paraId="6ADF691B" w14:textId="77777777" w:rsidR="001B5E73" w:rsidRPr="00FF643E" w:rsidRDefault="001B5E73" w:rsidP="001B5E73">
      <w:pPr>
        <w:pStyle w:val="NoSpacing"/>
      </w:pPr>
      <w:r w:rsidRPr="00FF643E">
        <w:t xml:space="preserve">For more information on the work of BSB, please go to our main website at: </w:t>
      </w:r>
      <w:bookmarkEnd w:id="11"/>
      <w:r w:rsidRPr="00FF643E">
        <w:fldChar w:fldCharType="begin"/>
      </w:r>
      <w:r w:rsidRPr="00FF643E">
        <w:instrText xml:space="preserve"> HYPERLINK "http://www.barstandardsboard.org.uk" </w:instrText>
      </w:r>
      <w:r w:rsidRPr="00FF643E">
        <w:fldChar w:fldCharType="separate"/>
      </w:r>
      <w:r w:rsidRPr="00FF643E">
        <w:rPr>
          <w:rStyle w:val="Hyperlink"/>
          <w:rFonts w:cs="Arial"/>
        </w:rPr>
        <w:t>www.barstandardsboard.org.uk</w:t>
      </w:r>
      <w:r w:rsidRPr="00FF643E">
        <w:fldChar w:fldCharType="end"/>
      </w:r>
      <w:r w:rsidRPr="00FF643E">
        <w:t xml:space="preserve"> </w:t>
      </w:r>
    </w:p>
    <w:p w14:paraId="5C7E215F" w14:textId="77777777" w:rsidR="000562BA" w:rsidRPr="00FF643E" w:rsidRDefault="000562BA" w:rsidP="00BC030A">
      <w:pPr>
        <w:tabs>
          <w:tab w:val="right" w:pos="8820"/>
        </w:tabs>
        <w:jc w:val="both"/>
      </w:pPr>
      <w:r w:rsidRPr="00FF643E">
        <w:br w:type="page"/>
      </w:r>
    </w:p>
    <w:p w14:paraId="4C78AF7F" w14:textId="77777777" w:rsidR="001D70E1" w:rsidRDefault="001D70E1" w:rsidP="001D70E1">
      <w:pPr>
        <w:pStyle w:val="Heading1"/>
        <w:rPr>
          <w:rFonts w:cs="Arial"/>
          <w:szCs w:val="32"/>
        </w:rPr>
      </w:pPr>
      <w:bookmarkStart w:id="12" w:name="_Toc160024698"/>
      <w:bookmarkStart w:id="13" w:name="_Toc161399847"/>
      <w:bookmarkStart w:id="14" w:name="_Toc507502250"/>
      <w:bookmarkStart w:id="15" w:name="_Toc508272879"/>
      <w:r>
        <w:rPr>
          <w:rFonts w:cs="Arial"/>
          <w:szCs w:val="32"/>
        </w:rPr>
        <w:lastRenderedPageBreak/>
        <w:t>Commitment to Equality Diversity and Inclusion</w:t>
      </w:r>
      <w:bookmarkEnd w:id="12"/>
      <w:bookmarkEnd w:id="13"/>
      <w:r>
        <w:rPr>
          <w:rFonts w:cs="Arial"/>
          <w:szCs w:val="32"/>
        </w:rPr>
        <w:t xml:space="preserve"> </w:t>
      </w:r>
    </w:p>
    <w:p w14:paraId="4CF183D0" w14:textId="77777777" w:rsidR="001D70E1" w:rsidRDefault="001D70E1" w:rsidP="001D70E1">
      <w:pPr>
        <w:pStyle w:val="NoSpacing"/>
        <w:rPr>
          <w:sz w:val="32"/>
          <w:szCs w:val="32"/>
        </w:rPr>
      </w:pPr>
    </w:p>
    <w:p w14:paraId="685A92E2" w14:textId="77777777" w:rsidR="001D70E1" w:rsidRPr="002C4C0A" w:rsidRDefault="001D70E1" w:rsidP="001D70E1">
      <w:pPr>
        <w:pStyle w:val="NoSpacing"/>
      </w:pPr>
      <w:r w:rsidRPr="002C4C0A">
        <w:t>As the regulator of the Bar of England and Wales, we have a statutory regulatory objective to</w:t>
      </w:r>
      <w:r>
        <w:t xml:space="preserve"> </w:t>
      </w:r>
      <w:r w:rsidRPr="002C4C0A">
        <w:t>“encourage an independent, strong, diverse and effective legal profession” (the Legal</w:t>
      </w:r>
      <w:r>
        <w:t xml:space="preserve"> </w:t>
      </w:r>
      <w:r w:rsidRPr="002C4C0A">
        <w:t>Services Act 2007). We also have obligations under the Equality Act 2010.</w:t>
      </w:r>
    </w:p>
    <w:p w14:paraId="75C1DD83" w14:textId="77777777" w:rsidR="001D70E1" w:rsidRPr="002C4C0A" w:rsidRDefault="001D70E1" w:rsidP="001D70E1">
      <w:pPr>
        <w:pStyle w:val="NoSpacing"/>
      </w:pPr>
    </w:p>
    <w:p w14:paraId="442BF803" w14:textId="35D93D6E" w:rsidR="001D70E1" w:rsidRPr="002C4C0A" w:rsidRDefault="009B285C" w:rsidP="001D70E1">
      <w:pPr>
        <w:pStyle w:val="NoSpacing"/>
      </w:pPr>
      <w:r>
        <w:t xml:space="preserve">We strongly believe that, if as the regulator we are to be credible in promoting diversity, we must ourselves be exemplary. </w:t>
      </w:r>
      <w:r w:rsidR="001D70E1" w:rsidRPr="002C4C0A">
        <w:t>We aim</w:t>
      </w:r>
      <w:r>
        <w:t xml:space="preserve">, therefore, </w:t>
      </w:r>
      <w:r w:rsidR="001D70E1" w:rsidRPr="002C4C0A">
        <w:t>to ensure meaningful compliance with our equality duties in every aspect of our</w:t>
      </w:r>
      <w:r w:rsidR="00AC382B">
        <w:t xml:space="preserve"> </w:t>
      </w:r>
      <w:r w:rsidR="001D70E1" w:rsidRPr="002C4C0A">
        <w:t>work, to demonstrate best equalities and anti-discrimination practice, and to embed equality</w:t>
      </w:r>
      <w:r w:rsidR="001D70E1">
        <w:t xml:space="preserve"> </w:t>
      </w:r>
      <w:r w:rsidR="001D70E1" w:rsidRPr="002C4C0A">
        <w:t>and fairness into the day-to-day running of our organisation.</w:t>
      </w:r>
      <w:r>
        <w:t xml:space="preserve">  The Board has, for example, just endorsed the BSB’ anti-racist strategy.</w:t>
      </w:r>
    </w:p>
    <w:p w14:paraId="65D657AA" w14:textId="77777777" w:rsidR="001D70E1" w:rsidRPr="002C4C0A" w:rsidRDefault="001D70E1" w:rsidP="001D70E1">
      <w:pPr>
        <w:pStyle w:val="NoSpacing"/>
      </w:pPr>
    </w:p>
    <w:p w14:paraId="6AEE0705" w14:textId="709E3AF8" w:rsidR="001D70E1" w:rsidRPr="002C4C0A" w:rsidRDefault="001D70E1" w:rsidP="001D70E1">
      <w:pPr>
        <w:pStyle w:val="NoSpacing"/>
      </w:pPr>
      <w:r w:rsidRPr="002C4C0A">
        <w:t>We want the Bar to be as fully diverse as the society it serves, and we want this diversity to</w:t>
      </w:r>
      <w:r>
        <w:t xml:space="preserve"> </w:t>
      </w:r>
      <w:r w:rsidRPr="002C4C0A">
        <w:t>be reflected across all areas of our organisation including on our Board</w:t>
      </w:r>
      <w:r>
        <w:t xml:space="preserve"> and its Committees</w:t>
      </w:r>
      <w:r w:rsidRPr="002C4C0A">
        <w:t>.</w:t>
      </w:r>
    </w:p>
    <w:p w14:paraId="48904B18" w14:textId="77777777" w:rsidR="001D70E1" w:rsidRPr="002C4C0A" w:rsidRDefault="001D70E1" w:rsidP="001D70E1">
      <w:pPr>
        <w:pStyle w:val="NoSpacing"/>
      </w:pPr>
    </w:p>
    <w:p w14:paraId="629DB05B" w14:textId="77777777" w:rsidR="001D70E1" w:rsidRPr="002C4C0A" w:rsidRDefault="001D70E1" w:rsidP="001D70E1">
      <w:pPr>
        <w:pStyle w:val="NoSpacing"/>
      </w:pPr>
      <w:r w:rsidRPr="002C4C0A">
        <w:t>We welcome applications from anyone regardless of age, experience, sexuality,</w:t>
      </w:r>
    </w:p>
    <w:p w14:paraId="56838EB0" w14:textId="77777777" w:rsidR="001D70E1" w:rsidRPr="002C4C0A" w:rsidRDefault="001D70E1" w:rsidP="001D70E1">
      <w:pPr>
        <w:pStyle w:val="NoSpacing"/>
      </w:pPr>
      <w:r w:rsidRPr="002C4C0A">
        <w:t>religion/beliefs, disability, ethnicity, heritage, gender, socioeconomic background or other</w:t>
      </w:r>
      <w:r>
        <w:t xml:space="preserve"> </w:t>
      </w:r>
      <w:r w:rsidRPr="002C4C0A">
        <w:t>differences.</w:t>
      </w:r>
    </w:p>
    <w:p w14:paraId="1005EAE7" w14:textId="77777777" w:rsidR="001D70E1" w:rsidRPr="002C4C0A" w:rsidRDefault="001D70E1" w:rsidP="001D70E1">
      <w:pPr>
        <w:pStyle w:val="NoSpacing"/>
      </w:pPr>
    </w:p>
    <w:p w14:paraId="4E116826" w14:textId="77777777" w:rsidR="001D70E1" w:rsidRPr="002C4C0A" w:rsidRDefault="001D70E1" w:rsidP="001D70E1">
      <w:pPr>
        <w:pStyle w:val="NoSpacing"/>
      </w:pPr>
      <w:r w:rsidRPr="002C4C0A">
        <w:t>The Bar Standards Board is deeply committed to inclusive working practices, so during the</w:t>
      </w:r>
      <w:r>
        <w:t xml:space="preserve"> </w:t>
      </w:r>
      <w:r w:rsidRPr="002C4C0A">
        <w:t>application process we commit to:</w:t>
      </w:r>
    </w:p>
    <w:p w14:paraId="0CD5578B" w14:textId="77777777" w:rsidR="001D70E1" w:rsidRPr="002C4C0A" w:rsidRDefault="001D70E1" w:rsidP="001D70E1">
      <w:pPr>
        <w:pStyle w:val="NoSpacing"/>
      </w:pPr>
    </w:p>
    <w:p w14:paraId="6F8C2BE3" w14:textId="77777777" w:rsidR="001D70E1" w:rsidRDefault="001D70E1" w:rsidP="001D70E1">
      <w:pPr>
        <w:pStyle w:val="NoSpacing"/>
        <w:numPr>
          <w:ilvl w:val="0"/>
          <w:numId w:val="16"/>
        </w:numPr>
      </w:pPr>
      <w:r w:rsidRPr="002C4C0A">
        <w:t>Paying for care and childcare if required whilst you attend interviews.</w:t>
      </w:r>
    </w:p>
    <w:p w14:paraId="6F7C8CBD" w14:textId="77777777" w:rsidR="001D70E1" w:rsidRDefault="001D70E1" w:rsidP="001D70E1">
      <w:pPr>
        <w:pStyle w:val="NoSpacing"/>
        <w:numPr>
          <w:ilvl w:val="0"/>
          <w:numId w:val="16"/>
        </w:numPr>
      </w:pPr>
      <w:r w:rsidRPr="002C4C0A">
        <w:t>Paying travel costs for interviews held in person.</w:t>
      </w:r>
    </w:p>
    <w:p w14:paraId="18301072" w14:textId="77777777" w:rsidR="001D70E1" w:rsidRDefault="001D70E1" w:rsidP="001D70E1">
      <w:pPr>
        <w:pStyle w:val="NoSpacing"/>
        <w:numPr>
          <w:ilvl w:val="0"/>
          <w:numId w:val="16"/>
        </w:numPr>
      </w:pPr>
      <w:r w:rsidRPr="002C4C0A">
        <w:t>Making any reasonable or (where possible) alternative adjustments – for example ensuring we have a sign language interpreter organised in advance if you’d like them and/or providing alternative adjustments which fall outside the scope of reasonable adjustments as defined by the Equality Act 2010</w:t>
      </w:r>
    </w:p>
    <w:p w14:paraId="06F39A8B" w14:textId="77777777" w:rsidR="001D70E1" w:rsidRPr="002C4C0A" w:rsidRDefault="001D70E1" w:rsidP="001D70E1">
      <w:pPr>
        <w:pStyle w:val="NoSpacing"/>
        <w:numPr>
          <w:ilvl w:val="0"/>
          <w:numId w:val="16"/>
        </w:numPr>
      </w:pPr>
      <w:r w:rsidRPr="002C4C0A">
        <w:t>Providing documents in accessible formats readily available to download.</w:t>
      </w:r>
    </w:p>
    <w:p w14:paraId="4A7C71A8" w14:textId="77777777" w:rsidR="001D70E1" w:rsidRPr="002C4C0A" w:rsidRDefault="001D70E1" w:rsidP="001D70E1">
      <w:pPr>
        <w:pStyle w:val="NoSpacing"/>
      </w:pPr>
    </w:p>
    <w:p w14:paraId="2321057C" w14:textId="77777777" w:rsidR="001D70E1" w:rsidRPr="002C4C0A" w:rsidRDefault="001D70E1" w:rsidP="001D70E1">
      <w:pPr>
        <w:pStyle w:val="NoSpacing"/>
      </w:pPr>
      <w:r w:rsidRPr="002C4C0A">
        <w:t>If there is anything else you are concerned about or think we could provide, please let us</w:t>
      </w:r>
      <w:r>
        <w:t xml:space="preserve"> </w:t>
      </w:r>
      <w:r w:rsidRPr="002C4C0A">
        <w:t>know.</w:t>
      </w:r>
    </w:p>
    <w:p w14:paraId="44DC3C84" w14:textId="77777777" w:rsidR="001D70E1" w:rsidRPr="002C4C0A" w:rsidRDefault="001D70E1" w:rsidP="001D70E1">
      <w:pPr>
        <w:pStyle w:val="NoSpacing"/>
      </w:pPr>
    </w:p>
    <w:p w14:paraId="500A5EF5" w14:textId="77777777" w:rsidR="001D70E1" w:rsidRPr="00060BF6" w:rsidRDefault="001D70E1" w:rsidP="001D70E1">
      <w:pPr>
        <w:pStyle w:val="NoSpacing"/>
        <w:rPr>
          <w:rStyle w:val="Hyperlink"/>
          <w:rFonts w:cs="Arial"/>
        </w:rPr>
      </w:pPr>
      <w:r w:rsidRPr="002C4C0A">
        <w:t xml:space="preserve">The Bar Standards Board </w:t>
      </w:r>
      <w:hyperlink r:id="rId15" w:history="1">
        <w:r w:rsidRPr="002C4C0A">
          <w:rPr>
            <w:rStyle w:val="Hyperlink"/>
            <w:rFonts w:cs="Arial"/>
          </w:rPr>
          <w:t>website</w:t>
        </w:r>
      </w:hyperlink>
      <w:r w:rsidRPr="002C4C0A">
        <w:t xml:space="preserve"> has a number of web pages dedicated to </w:t>
      </w:r>
      <w:r>
        <w:fldChar w:fldCharType="begin"/>
      </w:r>
      <w:r>
        <w:instrText xml:space="preserve"> HYPERLINK "https://www.barstandardsboard.org.uk/about-us/equality-and-diversity.html" </w:instrText>
      </w:r>
      <w:r>
        <w:fldChar w:fldCharType="separate"/>
      </w:r>
      <w:r w:rsidRPr="00060BF6">
        <w:rPr>
          <w:rStyle w:val="Hyperlink"/>
          <w:rFonts w:cs="Arial"/>
        </w:rPr>
        <w:t>equality and</w:t>
      </w:r>
    </w:p>
    <w:p w14:paraId="38E9B006" w14:textId="77777777" w:rsidR="001D70E1" w:rsidRPr="002C4C0A" w:rsidRDefault="001D70E1" w:rsidP="001D70E1">
      <w:pPr>
        <w:pStyle w:val="NoSpacing"/>
      </w:pPr>
      <w:r w:rsidRPr="00060BF6">
        <w:rPr>
          <w:rStyle w:val="Hyperlink"/>
          <w:rFonts w:cs="Arial"/>
        </w:rPr>
        <w:t>diversity</w:t>
      </w:r>
      <w:r>
        <w:fldChar w:fldCharType="end"/>
      </w:r>
      <w:r w:rsidRPr="002C4C0A">
        <w:t xml:space="preserve"> which set out our strategy and provide links to research and analysis published by</w:t>
      </w:r>
      <w:r>
        <w:t xml:space="preserve"> </w:t>
      </w:r>
      <w:r w:rsidRPr="002C4C0A">
        <w:t>the Bar Standards Board.</w:t>
      </w:r>
    </w:p>
    <w:p w14:paraId="7812B9E8" w14:textId="77777777" w:rsidR="001D70E1" w:rsidRPr="002C4C0A" w:rsidRDefault="001D70E1" w:rsidP="001D70E1">
      <w:pPr>
        <w:pStyle w:val="NoSpacing"/>
      </w:pPr>
    </w:p>
    <w:p w14:paraId="317E0B85" w14:textId="01491FAD" w:rsidR="001D70E1" w:rsidRDefault="001D70E1">
      <w:pPr>
        <w:rPr>
          <w:color w:val="000000"/>
        </w:rPr>
      </w:pPr>
      <w:r>
        <w:rPr>
          <w:color w:val="000000"/>
        </w:rPr>
        <w:br w:type="page"/>
      </w:r>
    </w:p>
    <w:p w14:paraId="583D322E" w14:textId="77777777" w:rsidR="00CB4024" w:rsidRDefault="00CB4024" w:rsidP="00CB4024">
      <w:pPr>
        <w:pStyle w:val="Heading1"/>
      </w:pPr>
      <w:bookmarkStart w:id="16" w:name="_Toc160024699"/>
      <w:bookmarkStart w:id="17" w:name="_Toc161399848"/>
      <w:r>
        <w:lastRenderedPageBreak/>
        <w:t>The GRA Committee</w:t>
      </w:r>
      <w:bookmarkEnd w:id="14"/>
      <w:bookmarkEnd w:id="15"/>
      <w:bookmarkEnd w:id="16"/>
      <w:bookmarkEnd w:id="17"/>
    </w:p>
    <w:p w14:paraId="3EBAE6FA" w14:textId="77777777" w:rsidR="00CB4024" w:rsidRDefault="00CB4024" w:rsidP="00CB4024">
      <w:pPr>
        <w:jc w:val="both"/>
        <w:outlineLvl w:val="0"/>
        <w:rPr>
          <w:b/>
        </w:rPr>
      </w:pPr>
    </w:p>
    <w:p w14:paraId="233BDD9D" w14:textId="77777777" w:rsidR="00CB4024" w:rsidRDefault="00CB4024" w:rsidP="00EF5147">
      <w:bookmarkStart w:id="18" w:name="_Toc507502251"/>
      <w:bookmarkStart w:id="19" w:name="_Toc508272880"/>
      <w:r>
        <w:t xml:space="preserve">The </w:t>
      </w:r>
      <w:r w:rsidRPr="000D1786">
        <w:t>GRA is responsible for ensuring the Board's corporate governance standards and internal controls are maintained. The Committee keeps under review and advises the Board on all matters relating to the risk management framework and the BSB's internal audit function.</w:t>
      </w:r>
      <w:bookmarkEnd w:id="18"/>
      <w:bookmarkEnd w:id="19"/>
    </w:p>
    <w:p w14:paraId="2649A6AB" w14:textId="77777777" w:rsidR="00CB4024" w:rsidRDefault="00CB4024" w:rsidP="00CB4024">
      <w:pPr>
        <w:jc w:val="both"/>
        <w:outlineLvl w:val="0"/>
      </w:pPr>
    </w:p>
    <w:p w14:paraId="7B47A1CA" w14:textId="0F8002A5" w:rsidR="00CB4024" w:rsidRDefault="00CB4024" w:rsidP="00CB4024">
      <w:r>
        <w:t xml:space="preserve">The terms of </w:t>
      </w:r>
      <w:r w:rsidRPr="000D1786">
        <w:t xml:space="preserve">reference for the Committee, </w:t>
      </w:r>
      <w:r>
        <w:t xml:space="preserve">can be found </w:t>
      </w:r>
      <w:hyperlink r:id="rId16" w:history="1">
        <w:r w:rsidRPr="00CB4024">
          <w:rPr>
            <w:rStyle w:val="Hyperlink"/>
            <w:rFonts w:cs="Arial"/>
          </w:rPr>
          <w:t>here</w:t>
        </w:r>
      </w:hyperlink>
      <w:r>
        <w:t xml:space="preserve">. </w:t>
      </w:r>
    </w:p>
    <w:p w14:paraId="4AB18CE0" w14:textId="77777777" w:rsidR="00CB4024" w:rsidRDefault="00CB4024" w:rsidP="00CB4024">
      <w:pPr>
        <w:jc w:val="both"/>
        <w:outlineLvl w:val="0"/>
      </w:pPr>
    </w:p>
    <w:p w14:paraId="5AD6637E" w14:textId="3C892E83" w:rsidR="00C57D84" w:rsidRDefault="00C57D84" w:rsidP="00EF5147">
      <w:r>
        <w:t xml:space="preserve">The Board has three other committees to help it discharge its responsibilities:   </w:t>
      </w:r>
    </w:p>
    <w:p w14:paraId="25D194ED" w14:textId="621A5914" w:rsidR="00C57D84" w:rsidRDefault="00C57D84" w:rsidP="00EF5147">
      <w:r>
        <w:t xml:space="preserve"> </w:t>
      </w:r>
    </w:p>
    <w:p w14:paraId="744B206F" w14:textId="77777777" w:rsidR="00C57D84" w:rsidRDefault="00C57D84" w:rsidP="00EF5147">
      <w:pPr>
        <w:ind w:left="720" w:hanging="720"/>
      </w:pPr>
      <w:r>
        <w:t>•</w:t>
      </w:r>
      <w:r>
        <w:tab/>
      </w:r>
      <w:r w:rsidRPr="00C57D84">
        <w:rPr>
          <w:b/>
          <w:bCs/>
        </w:rPr>
        <w:t xml:space="preserve">Nomination </w:t>
      </w:r>
      <w:r>
        <w:t>- advises the Board on fair, inclusive and transparent approaches to recruitment to the Board and senior executive roles and oversees, on behalf of the Board, some aspects of the recruitment process;</w:t>
      </w:r>
    </w:p>
    <w:p w14:paraId="01284873" w14:textId="6B186FC7" w:rsidR="00C57D84" w:rsidRDefault="00C57D84" w:rsidP="00EF5147">
      <w:pPr>
        <w:ind w:left="720" w:hanging="720"/>
      </w:pPr>
      <w:r>
        <w:t>•</w:t>
      </w:r>
      <w:r>
        <w:tab/>
      </w:r>
      <w:r w:rsidRPr="00C57D84">
        <w:rPr>
          <w:b/>
          <w:bCs/>
        </w:rPr>
        <w:t>Performance and Strategic Planning</w:t>
      </w:r>
      <w:r>
        <w:t xml:space="preserve"> - leads work in relation to development of the BSB’s strategic direction and plans</w:t>
      </w:r>
      <w:r w:rsidR="00A84F46">
        <w:t xml:space="preserve">, </w:t>
      </w:r>
      <w:r>
        <w:t xml:space="preserve">and the allocation of resources to deliver the strategic and business plans. It oversees performance against relevant service levels and considers whether financial and operational resources are properly and effectively allocated and efficiently managed across the organisation; and </w:t>
      </w:r>
    </w:p>
    <w:p w14:paraId="01701CA7" w14:textId="77777777" w:rsidR="00C57D84" w:rsidRDefault="00C57D84" w:rsidP="00EF5147">
      <w:pPr>
        <w:ind w:left="720" w:hanging="720"/>
      </w:pPr>
      <w:r>
        <w:t>•</w:t>
      </w:r>
      <w:r>
        <w:tab/>
      </w:r>
      <w:r w:rsidRPr="00C57D84">
        <w:rPr>
          <w:b/>
          <w:bCs/>
        </w:rPr>
        <w:t>Remuneration</w:t>
      </w:r>
      <w:r>
        <w:t xml:space="preserve"> - makes recommendations to the Board on the remuneration and terms of engagement of BSB staff, its non-executive members and advisers.</w:t>
      </w:r>
    </w:p>
    <w:p w14:paraId="4507E0FA" w14:textId="77777777" w:rsidR="00C57D84" w:rsidRDefault="00C57D84" w:rsidP="00EF5147"/>
    <w:p w14:paraId="0660A396" w14:textId="413AF707" w:rsidR="00CB4024" w:rsidRDefault="00C57D84" w:rsidP="00EF5147">
      <w:r>
        <w:t>All committees have practising barrister and lay members.  All Board and committee members are appointed in accordance with the Seven Principles of Public Life.</w:t>
      </w:r>
    </w:p>
    <w:p w14:paraId="777C99B1" w14:textId="77777777" w:rsidR="00776140" w:rsidRDefault="00776140">
      <w:pPr>
        <w:rPr>
          <w:rFonts w:eastAsiaTheme="majorEastAsia" w:cstheme="majorBidi"/>
          <w:b/>
          <w:bCs/>
          <w:sz w:val="32"/>
          <w:szCs w:val="28"/>
        </w:rPr>
      </w:pPr>
      <w:bookmarkStart w:id="20" w:name="_Toc508272881"/>
      <w:bookmarkStart w:id="21" w:name="_Toc160024700"/>
      <w:r>
        <w:br w:type="page"/>
      </w:r>
    </w:p>
    <w:p w14:paraId="63DCA7F9" w14:textId="4DCAC88D" w:rsidR="00C57D84" w:rsidRPr="00C57D84" w:rsidRDefault="00C57D84" w:rsidP="00C57D84">
      <w:pPr>
        <w:pStyle w:val="Heading1"/>
      </w:pPr>
      <w:bookmarkStart w:id="22" w:name="_Toc161399849"/>
      <w:r w:rsidRPr="00C57D84">
        <w:lastRenderedPageBreak/>
        <w:t>Eligibility for Appointment</w:t>
      </w:r>
      <w:bookmarkEnd w:id="20"/>
      <w:bookmarkEnd w:id="21"/>
      <w:bookmarkEnd w:id="22"/>
    </w:p>
    <w:p w14:paraId="2324E2A3" w14:textId="77777777" w:rsidR="00C57D84" w:rsidRPr="00FF643E" w:rsidRDefault="00C57D84" w:rsidP="00C57D84">
      <w:pPr>
        <w:rPr>
          <w:b/>
        </w:rPr>
      </w:pPr>
    </w:p>
    <w:p w14:paraId="59173F43" w14:textId="215C4CC9" w:rsidR="00C57D84" w:rsidRDefault="005170A5" w:rsidP="00C57D84">
      <w:pPr>
        <w:jc w:val="both"/>
        <w:rPr>
          <w:color w:val="000000"/>
        </w:rPr>
      </w:pPr>
      <w:r>
        <w:rPr>
          <w:color w:val="000000"/>
        </w:rPr>
        <w:t>We are seeking to appoint two suitably experienced lay members.</w:t>
      </w:r>
    </w:p>
    <w:p w14:paraId="649CE47D" w14:textId="77777777" w:rsidR="00C57D84" w:rsidRDefault="00C57D84" w:rsidP="00C57D84">
      <w:pPr>
        <w:jc w:val="both"/>
        <w:rPr>
          <w:color w:val="000000"/>
        </w:rPr>
      </w:pPr>
    </w:p>
    <w:p w14:paraId="4BA1B02E" w14:textId="66F15A8B" w:rsidR="00776140" w:rsidRDefault="00C57D84" w:rsidP="00AE60E8">
      <w:pPr>
        <w:jc w:val="both"/>
        <w:rPr>
          <w:rFonts w:eastAsiaTheme="majorEastAsia" w:cstheme="majorBidi"/>
          <w:b/>
          <w:bCs/>
          <w:sz w:val="32"/>
          <w:szCs w:val="28"/>
        </w:rPr>
      </w:pPr>
      <w:r w:rsidRPr="00C57D84">
        <w:rPr>
          <w:color w:val="000000"/>
        </w:rPr>
        <w:t>Lay members cannot be (or ever have been) barristers or solicitors, as defined in paragraph 2(4) of Schedule 1 of the Legal Services Act 2007.  Full time judges and judicial tribunal chairs are not eligible for appointment in this category either, but lay magistrates, and those who sit as lay members of tribunals, who are not legally qualified, are welcome to apply.</w:t>
      </w:r>
      <w:bookmarkStart w:id="23" w:name="_Toc508272882"/>
      <w:bookmarkStart w:id="24" w:name="_Toc160024701"/>
    </w:p>
    <w:p w14:paraId="0FE18188" w14:textId="02211EA7" w:rsidR="00C57D84" w:rsidRPr="00C57D84" w:rsidRDefault="00C57D84" w:rsidP="00C57D84">
      <w:pPr>
        <w:pStyle w:val="Heading1"/>
      </w:pPr>
      <w:bookmarkStart w:id="25" w:name="_Toc161399850"/>
      <w:r w:rsidRPr="00C57D84">
        <w:t>Job Description</w:t>
      </w:r>
      <w:bookmarkEnd w:id="23"/>
      <w:bookmarkEnd w:id="24"/>
      <w:bookmarkEnd w:id="25"/>
    </w:p>
    <w:p w14:paraId="5932EBD0" w14:textId="77777777" w:rsidR="00C57D84" w:rsidRDefault="00C57D84" w:rsidP="00C57D84">
      <w:pPr>
        <w:pStyle w:val="NoSpacing"/>
      </w:pPr>
    </w:p>
    <w:p w14:paraId="118D6741" w14:textId="573E6598" w:rsidR="00C57D84" w:rsidRPr="0047103B" w:rsidRDefault="00C57D84" w:rsidP="00EF5147">
      <w:pPr>
        <w:rPr>
          <w:b/>
          <w:bCs/>
        </w:rPr>
      </w:pPr>
      <w:r w:rsidRPr="0047103B">
        <w:rPr>
          <w:b/>
          <w:bCs/>
        </w:rPr>
        <w:t xml:space="preserve">Expectations of a GRA Committee </w:t>
      </w:r>
      <w:r w:rsidR="00F841DF" w:rsidRPr="0047103B">
        <w:rPr>
          <w:b/>
          <w:bCs/>
        </w:rPr>
        <w:t>m</w:t>
      </w:r>
      <w:r w:rsidRPr="0047103B">
        <w:rPr>
          <w:b/>
          <w:bCs/>
        </w:rPr>
        <w:t>ember</w:t>
      </w:r>
    </w:p>
    <w:p w14:paraId="78BED02C" w14:textId="77777777" w:rsidR="00C57D84" w:rsidRPr="00CB3338" w:rsidRDefault="00C57D84" w:rsidP="00EF5147"/>
    <w:p w14:paraId="4B452497" w14:textId="2B3009BD" w:rsidR="00C57D84" w:rsidRDefault="00C57D84" w:rsidP="00EF5147">
      <w:r>
        <w:t xml:space="preserve">GRA Committee </w:t>
      </w:r>
      <w:r w:rsidR="00F841DF">
        <w:t>m</w:t>
      </w:r>
      <w:r>
        <w:t>embers must be able to provide high-level strategic thinking, advice and leadership to ensure</w:t>
      </w:r>
      <w:r w:rsidRPr="00681689">
        <w:t xml:space="preserve"> the </w:t>
      </w:r>
      <w:r>
        <w:t xml:space="preserve">BSB </w:t>
      </w:r>
      <w:r w:rsidRPr="00681689">
        <w:t>Board's corporate governance standards and internal controls are maintained.</w:t>
      </w:r>
    </w:p>
    <w:p w14:paraId="36999165" w14:textId="77777777" w:rsidR="00C57D84" w:rsidRDefault="00C57D84" w:rsidP="00C57D84">
      <w:pPr>
        <w:jc w:val="both"/>
      </w:pPr>
    </w:p>
    <w:p w14:paraId="3C6B8FAE" w14:textId="26F426FB" w:rsidR="00C57D84" w:rsidRDefault="00C57D84" w:rsidP="00C57D84">
      <w:pPr>
        <w:jc w:val="both"/>
      </w:pPr>
      <w:r>
        <w:t xml:space="preserve">Committee </w:t>
      </w:r>
      <w:r w:rsidR="00F841DF">
        <w:t>m</w:t>
      </w:r>
      <w:r>
        <w:t>embers are expected to uphold the Seven Principles of Public Life, being:</w:t>
      </w:r>
    </w:p>
    <w:p w14:paraId="463952FA"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Selflessness</w:t>
      </w:r>
      <w:r w:rsidRPr="001D70E1">
        <w:rPr>
          <w:rFonts w:ascii="Arial" w:hAnsi="Arial" w:cs="Arial"/>
        </w:rPr>
        <w:br/>
        <w:t>Holders of public office should act solely in terms of the public interest.</w:t>
      </w:r>
    </w:p>
    <w:p w14:paraId="2031132B"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Integrity</w:t>
      </w:r>
      <w:r w:rsidRPr="001D70E1">
        <w:rPr>
          <w:rFonts w:ascii="Arial" w:hAnsi="Arial" w:cs="Arial"/>
        </w:rPr>
        <w:br/>
        <w:t xml:space="preserve">Holders of public office must avoid placing themselves under any obligation to people or </w:t>
      </w:r>
      <w:proofErr w:type="spellStart"/>
      <w:r w:rsidRPr="001D70E1">
        <w:rPr>
          <w:rFonts w:ascii="Arial" w:hAnsi="Arial" w:cs="Arial"/>
        </w:rPr>
        <w:t>organisations</w:t>
      </w:r>
      <w:proofErr w:type="spellEnd"/>
      <w:r w:rsidRPr="001D70E1">
        <w:rPr>
          <w:rFonts w:ascii="Arial" w:hAnsi="Arial" w:cs="Arial"/>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15B92400"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 xml:space="preserve">Objectivity </w:t>
      </w:r>
      <w:r w:rsidRPr="001D70E1">
        <w:rPr>
          <w:rFonts w:ascii="Arial" w:hAnsi="Arial" w:cs="Arial"/>
        </w:rPr>
        <w:br/>
        <w:t>Holders of public office must act and take decisions impartially, fairly and on merit, using the best evidence and without discrimination or bias.</w:t>
      </w:r>
    </w:p>
    <w:p w14:paraId="7AA6E37F"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 xml:space="preserve">Accountability </w:t>
      </w:r>
      <w:r w:rsidRPr="001D70E1">
        <w:rPr>
          <w:rFonts w:ascii="Arial" w:hAnsi="Arial" w:cs="Arial"/>
        </w:rPr>
        <w:br/>
        <w:t>Holders of public office are accountable to the public for their decisions and actions and must submit themselves to the scrutiny necessary to ensure this.</w:t>
      </w:r>
    </w:p>
    <w:p w14:paraId="6F72749F"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 xml:space="preserve">Openness </w:t>
      </w:r>
      <w:r w:rsidRPr="001D70E1">
        <w:rPr>
          <w:rFonts w:ascii="Arial" w:hAnsi="Arial" w:cs="Arial"/>
        </w:rPr>
        <w:br/>
        <w:t>Holders of public office should act and take decisions in an open and transparent manner. Information should not be withheld from the public unless there are clear and lawful reasons for so doing.</w:t>
      </w:r>
    </w:p>
    <w:p w14:paraId="14F0F0C6"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 xml:space="preserve">Honesty </w:t>
      </w:r>
      <w:r w:rsidRPr="001D70E1">
        <w:rPr>
          <w:rFonts w:ascii="Arial" w:hAnsi="Arial" w:cs="Arial"/>
        </w:rPr>
        <w:br/>
        <w:t>Holders of public office should be truthful.</w:t>
      </w:r>
    </w:p>
    <w:p w14:paraId="7A519CE4" w14:textId="77777777" w:rsidR="001D70E1" w:rsidRPr="001D70E1" w:rsidRDefault="001D70E1" w:rsidP="001D70E1">
      <w:pPr>
        <w:pStyle w:val="NormalWeb"/>
        <w:shd w:val="clear" w:color="auto" w:fill="FFFFFF"/>
        <w:ind w:left="426"/>
        <w:rPr>
          <w:rFonts w:ascii="Arial" w:hAnsi="Arial" w:cs="Arial"/>
        </w:rPr>
      </w:pPr>
      <w:r w:rsidRPr="001D70E1">
        <w:rPr>
          <w:rStyle w:val="Strong"/>
          <w:rFonts w:ascii="Arial" w:hAnsi="Arial" w:cs="Arial"/>
        </w:rPr>
        <w:t xml:space="preserve">Leadership </w:t>
      </w:r>
      <w:r w:rsidRPr="001D70E1">
        <w:rPr>
          <w:rFonts w:ascii="Arial" w:hAnsi="Arial" w:cs="Arial"/>
        </w:rPr>
        <w:br/>
        <w:t xml:space="preserve">Holders of public office should exhibit these principles in their own </w:t>
      </w:r>
      <w:proofErr w:type="spellStart"/>
      <w:r w:rsidRPr="001D70E1">
        <w:rPr>
          <w:rFonts w:ascii="Arial" w:hAnsi="Arial" w:cs="Arial"/>
        </w:rPr>
        <w:t>behaviour</w:t>
      </w:r>
      <w:proofErr w:type="spellEnd"/>
      <w:r w:rsidRPr="001D70E1">
        <w:rPr>
          <w:rFonts w:ascii="Arial" w:hAnsi="Arial" w:cs="Arial"/>
        </w:rPr>
        <w:t xml:space="preserve">. They should actively promote and robustly support the principles and be willing to challenge poor </w:t>
      </w:r>
      <w:proofErr w:type="spellStart"/>
      <w:r w:rsidRPr="001D70E1">
        <w:rPr>
          <w:rFonts w:ascii="Arial" w:hAnsi="Arial" w:cs="Arial"/>
        </w:rPr>
        <w:t>behaviour</w:t>
      </w:r>
      <w:proofErr w:type="spellEnd"/>
      <w:r w:rsidRPr="001D70E1">
        <w:rPr>
          <w:rFonts w:ascii="Arial" w:hAnsi="Arial" w:cs="Arial"/>
        </w:rPr>
        <w:t xml:space="preserve"> wherever it occurs.</w:t>
      </w:r>
    </w:p>
    <w:p w14:paraId="7EFA4C36" w14:textId="6B43184A" w:rsidR="00C57D84" w:rsidRDefault="00C57D84" w:rsidP="001D70E1">
      <w:pPr>
        <w:ind w:left="720" w:hanging="720"/>
        <w:jc w:val="both"/>
      </w:pPr>
    </w:p>
    <w:p w14:paraId="634AB83D" w14:textId="49D6445E" w:rsidR="00C57D84" w:rsidRDefault="00C57D84" w:rsidP="00C57D84">
      <w:pPr>
        <w:ind w:hanging="11"/>
        <w:jc w:val="both"/>
      </w:pPr>
      <w:r>
        <w:t xml:space="preserve">Committee </w:t>
      </w:r>
      <w:r w:rsidR="00F841DF">
        <w:t>m</w:t>
      </w:r>
      <w:r>
        <w:t>embers must act in the best interests of the BSB and in accordance with its statutory responsibilities.</w:t>
      </w:r>
    </w:p>
    <w:p w14:paraId="448AE97B" w14:textId="77777777" w:rsidR="00C57D84" w:rsidRDefault="00C57D84" w:rsidP="00C57D84">
      <w:pPr>
        <w:ind w:hanging="11"/>
        <w:jc w:val="both"/>
      </w:pPr>
    </w:p>
    <w:p w14:paraId="202BEE0D" w14:textId="77777777" w:rsidR="00C57D84" w:rsidRPr="0047103B" w:rsidRDefault="00C57D84" w:rsidP="00C57D84">
      <w:pPr>
        <w:ind w:hanging="11"/>
        <w:jc w:val="both"/>
        <w:rPr>
          <w:b/>
          <w:bCs/>
        </w:rPr>
      </w:pPr>
      <w:r w:rsidRPr="0047103B">
        <w:rPr>
          <w:b/>
          <w:bCs/>
        </w:rPr>
        <w:t>The role of GRA Committee members:</w:t>
      </w:r>
    </w:p>
    <w:p w14:paraId="50581E72" w14:textId="77777777" w:rsidR="00C57D84" w:rsidRDefault="00C57D84" w:rsidP="00C57D84">
      <w:pPr>
        <w:ind w:hanging="11"/>
        <w:jc w:val="both"/>
      </w:pPr>
    </w:p>
    <w:p w14:paraId="3087D9C7" w14:textId="77777777" w:rsidR="00210FDF"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 xml:space="preserve">Play an appropriate part in ensuring that the necessary business of the Committee is carried out efficiently, effectively, and in a manner appropriate for the proper conduct of public business. </w:t>
      </w:r>
    </w:p>
    <w:p w14:paraId="5F94DE51" w14:textId="77D7B1B4"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Make constructive contributions to debate and make knowledge and expertise available to the Committee and the BSB as required;</w:t>
      </w:r>
    </w:p>
    <w:p w14:paraId="6D21C0A2" w14:textId="061F696F"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Ensure that the BSB acts in accordance with its instruments of governance and with the BSB's internal rules and regulations;</w:t>
      </w:r>
    </w:p>
    <w:p w14:paraId="42E806AE" w14:textId="727EA080"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Accept collective responsibility for the decisions reached by the Committee;</w:t>
      </w:r>
    </w:p>
    <w:p w14:paraId="5A55168E" w14:textId="4D3B803D"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 xml:space="preserve">Establish constructive and supportive </w:t>
      </w:r>
      <w:r w:rsidR="00210FDF">
        <w:rPr>
          <w:rFonts w:ascii="Arial" w:hAnsi="Arial" w:cs="Arial"/>
          <w:sz w:val="24"/>
          <w:szCs w:val="24"/>
        </w:rPr>
        <w:t xml:space="preserve">but challenging </w:t>
      </w:r>
      <w:r w:rsidRPr="007975E8">
        <w:rPr>
          <w:rFonts w:ascii="Arial" w:hAnsi="Arial" w:cs="Arial"/>
          <w:sz w:val="24"/>
          <w:szCs w:val="24"/>
        </w:rPr>
        <w:t>working relationships with the BSB’s</w:t>
      </w:r>
      <w:r w:rsidR="00210FDF">
        <w:rPr>
          <w:rFonts w:ascii="Arial" w:hAnsi="Arial" w:cs="Arial"/>
          <w:sz w:val="24"/>
          <w:szCs w:val="24"/>
        </w:rPr>
        <w:t xml:space="preserve"> </w:t>
      </w:r>
      <w:r w:rsidR="009B285C">
        <w:rPr>
          <w:rFonts w:ascii="Arial" w:hAnsi="Arial" w:cs="Arial"/>
          <w:sz w:val="24"/>
          <w:szCs w:val="24"/>
        </w:rPr>
        <w:t>people</w:t>
      </w:r>
      <w:r w:rsidR="00210FDF">
        <w:rPr>
          <w:rFonts w:ascii="Arial" w:hAnsi="Arial" w:cs="Arial"/>
          <w:sz w:val="24"/>
          <w:szCs w:val="24"/>
        </w:rPr>
        <w:t xml:space="preserve">, </w:t>
      </w:r>
      <w:r w:rsidR="00210FDF" w:rsidRPr="00210FDF">
        <w:rPr>
          <w:rFonts w:ascii="Arial" w:hAnsi="Arial" w:cs="Arial"/>
          <w:sz w:val="24"/>
          <w:szCs w:val="24"/>
        </w:rPr>
        <w:t>and recognise and respect the proper separation between governance and executive management and delivery</w:t>
      </w:r>
      <w:r w:rsidRPr="007975E8">
        <w:rPr>
          <w:rFonts w:ascii="Arial" w:hAnsi="Arial" w:cs="Arial"/>
          <w:sz w:val="24"/>
          <w:szCs w:val="24"/>
        </w:rPr>
        <w:t>; and</w:t>
      </w:r>
    </w:p>
    <w:p w14:paraId="0D4F1B28" w14:textId="7CFEB3C5"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Ensure that proper mechanisms exist for financial control and for the prevention of fraud.</w:t>
      </w:r>
    </w:p>
    <w:p w14:paraId="2ED191A4" w14:textId="77777777" w:rsidR="00C57D84" w:rsidRDefault="00C57D84" w:rsidP="00C57D84">
      <w:pPr>
        <w:ind w:left="719" w:hanging="730"/>
        <w:jc w:val="both"/>
      </w:pPr>
    </w:p>
    <w:p w14:paraId="38CD1EB0" w14:textId="542B64AE" w:rsidR="00C57D84" w:rsidRPr="00AE60E8" w:rsidRDefault="00C57D84" w:rsidP="00C57D84">
      <w:pPr>
        <w:ind w:left="719" w:hanging="730"/>
        <w:jc w:val="both"/>
        <w:rPr>
          <w:b/>
          <w:bCs/>
        </w:rPr>
      </w:pPr>
      <w:r w:rsidRPr="00AE60E8">
        <w:rPr>
          <w:b/>
          <w:bCs/>
        </w:rPr>
        <w:t>Personal</w:t>
      </w:r>
      <w:r w:rsidR="0047103B" w:rsidRPr="00AE60E8">
        <w:rPr>
          <w:b/>
          <w:bCs/>
        </w:rPr>
        <w:t xml:space="preserve"> Attributes of GRA Committee members</w:t>
      </w:r>
      <w:r w:rsidR="00AE60E8">
        <w:rPr>
          <w:b/>
          <w:bCs/>
        </w:rPr>
        <w:t>:</w:t>
      </w:r>
    </w:p>
    <w:p w14:paraId="301F252C" w14:textId="77777777" w:rsidR="00C57D84" w:rsidRDefault="00C57D84" w:rsidP="00C57D84">
      <w:pPr>
        <w:ind w:left="719" w:hanging="730"/>
        <w:jc w:val="both"/>
      </w:pPr>
    </w:p>
    <w:p w14:paraId="35E1DDA7" w14:textId="000BCF80"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Members will have a commitment to the justice system</w:t>
      </w:r>
      <w:r w:rsidR="00926E2C">
        <w:rPr>
          <w:rFonts w:ascii="Arial" w:hAnsi="Arial" w:cs="Arial"/>
          <w:sz w:val="24"/>
          <w:szCs w:val="24"/>
        </w:rPr>
        <w:t>, to equality and inclusion,</w:t>
      </w:r>
      <w:r w:rsidRPr="007975E8">
        <w:rPr>
          <w:rFonts w:ascii="Arial" w:hAnsi="Arial" w:cs="Arial"/>
          <w:sz w:val="24"/>
          <w:szCs w:val="24"/>
        </w:rPr>
        <w:t xml:space="preserve"> and the values, aims and objectives of the BSB;</w:t>
      </w:r>
    </w:p>
    <w:p w14:paraId="35013340" w14:textId="7EB39466"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Members will act fairly and impartially in the interests of the BSB, using independent judgement and maintaining</w:t>
      </w:r>
      <w:r w:rsidR="00926E2C">
        <w:rPr>
          <w:rFonts w:ascii="Arial" w:hAnsi="Arial" w:cs="Arial"/>
          <w:sz w:val="24"/>
          <w:szCs w:val="24"/>
        </w:rPr>
        <w:t xml:space="preserve"> confidentiality as appropriate</w:t>
      </w:r>
      <w:r w:rsidRPr="007975E8">
        <w:rPr>
          <w:rFonts w:ascii="Arial" w:hAnsi="Arial" w:cs="Arial"/>
          <w:sz w:val="24"/>
          <w:szCs w:val="24"/>
        </w:rPr>
        <w:t>;</w:t>
      </w:r>
    </w:p>
    <w:p w14:paraId="0A17E117" w14:textId="2445E70E"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 xml:space="preserve">Members are expected to attend all meetings of the Committee, or to give timely apologies if absence is unavoidable; </w:t>
      </w:r>
    </w:p>
    <w:p w14:paraId="5122E3BB" w14:textId="034CE8BF" w:rsidR="00C57D84" w:rsidRPr="007975E8" w:rsidRDefault="00C57D84" w:rsidP="007975E8">
      <w:pPr>
        <w:pStyle w:val="ListParagraph"/>
        <w:numPr>
          <w:ilvl w:val="0"/>
          <w:numId w:val="40"/>
        </w:numPr>
        <w:jc w:val="both"/>
        <w:rPr>
          <w:rFonts w:ascii="Arial" w:hAnsi="Arial" w:cs="Arial"/>
          <w:sz w:val="24"/>
          <w:szCs w:val="24"/>
        </w:rPr>
      </w:pPr>
      <w:r w:rsidRPr="007975E8">
        <w:rPr>
          <w:rFonts w:ascii="Arial" w:hAnsi="Arial" w:cs="Arial"/>
          <w:sz w:val="24"/>
          <w:szCs w:val="24"/>
        </w:rPr>
        <w:t>Members must participate in training specified by the Board; and</w:t>
      </w:r>
    </w:p>
    <w:p w14:paraId="42875580" w14:textId="3FDFE98B" w:rsidR="00C57D84" w:rsidRDefault="00C57D84" w:rsidP="007975E8">
      <w:pPr>
        <w:pStyle w:val="ListParagraph"/>
        <w:numPr>
          <w:ilvl w:val="0"/>
          <w:numId w:val="40"/>
        </w:numPr>
        <w:jc w:val="both"/>
      </w:pPr>
      <w:r w:rsidRPr="007975E8">
        <w:rPr>
          <w:rFonts w:ascii="Arial" w:hAnsi="Arial" w:cs="Arial"/>
          <w:sz w:val="24"/>
          <w:szCs w:val="24"/>
        </w:rPr>
        <w:t>Members must participate in procedures established by the Board for the regular appraisal and/or review of the performance of individual members</w:t>
      </w:r>
      <w:r>
        <w:t>.</w:t>
      </w:r>
    </w:p>
    <w:p w14:paraId="5CE7DDCC" w14:textId="77777777" w:rsidR="00C57D84" w:rsidRDefault="00C57D84" w:rsidP="00C57D84">
      <w:pPr>
        <w:ind w:left="719" w:hanging="730"/>
        <w:jc w:val="both"/>
      </w:pPr>
    </w:p>
    <w:p w14:paraId="4634D432" w14:textId="77777777" w:rsidR="00C57D84" w:rsidRPr="00FF643E" w:rsidRDefault="00C57D84" w:rsidP="00C57D84">
      <w:pPr>
        <w:ind w:left="719" w:hanging="730"/>
        <w:jc w:val="both"/>
      </w:pPr>
    </w:p>
    <w:p w14:paraId="73BD4A04" w14:textId="77777777" w:rsidR="00C57D84" w:rsidRPr="00FF643E" w:rsidRDefault="00C57D84" w:rsidP="00C57D84">
      <w:pPr>
        <w:rPr>
          <w:b/>
          <w:bCs/>
        </w:rPr>
      </w:pPr>
      <w:r w:rsidRPr="00FF643E">
        <w:rPr>
          <w:b/>
          <w:bCs/>
        </w:rPr>
        <w:br w:type="page"/>
      </w:r>
    </w:p>
    <w:p w14:paraId="3FCD8313" w14:textId="77777777" w:rsidR="00C57D84" w:rsidRPr="001D70E1" w:rsidRDefault="00C57D84" w:rsidP="001D70E1">
      <w:pPr>
        <w:pStyle w:val="Heading1"/>
      </w:pPr>
      <w:bookmarkStart w:id="26" w:name="_Toc508272883"/>
      <w:bookmarkStart w:id="27" w:name="_Toc160024702"/>
      <w:bookmarkStart w:id="28" w:name="_Toc161399851"/>
      <w:r w:rsidRPr="001D70E1">
        <w:lastRenderedPageBreak/>
        <w:t>Competencies Required of GRA Committee Members</w:t>
      </w:r>
      <w:bookmarkEnd w:id="26"/>
      <w:bookmarkEnd w:id="27"/>
      <w:bookmarkEnd w:id="28"/>
      <w:r w:rsidRPr="001D70E1">
        <w:t xml:space="preserve"> </w:t>
      </w:r>
    </w:p>
    <w:p w14:paraId="4A2A410D" w14:textId="77777777" w:rsidR="00C57D84" w:rsidRDefault="00C57D84" w:rsidP="00C57D84">
      <w:pPr>
        <w:outlineLvl w:val="0"/>
        <w:rPr>
          <w:bCs/>
          <w:sz w:val="22"/>
          <w:szCs w:val="22"/>
        </w:rPr>
      </w:pPr>
    </w:p>
    <w:p w14:paraId="520E5EB2" w14:textId="77777777" w:rsidR="00C57D84" w:rsidRPr="006F3866" w:rsidRDefault="00C57D84" w:rsidP="00EF5147">
      <w:bookmarkStart w:id="29" w:name="_Toc484607198"/>
      <w:bookmarkStart w:id="30" w:name="_Toc507502255"/>
      <w:bookmarkStart w:id="31" w:name="_Toc508272884"/>
      <w:r w:rsidRPr="00373572">
        <w:t xml:space="preserve">All Bar Standards Board </w:t>
      </w:r>
      <w:r>
        <w:t xml:space="preserve">GRA Committee </w:t>
      </w:r>
      <w:r w:rsidRPr="00373572">
        <w:t xml:space="preserve">members must demonstrate a set of core competences and qualities, as set out below. In addition, an interest in and commitment to </w:t>
      </w:r>
      <w:r>
        <w:t xml:space="preserve">the aims and objectives of the BSB </w:t>
      </w:r>
      <w:r w:rsidRPr="00373572">
        <w:t xml:space="preserve">is essential. Full induction training will be provided to new </w:t>
      </w:r>
      <w:r w:rsidRPr="006F3866">
        <w:t>Committee members.</w:t>
      </w:r>
      <w:bookmarkEnd w:id="29"/>
      <w:bookmarkEnd w:id="30"/>
      <w:bookmarkEnd w:id="31"/>
    </w:p>
    <w:p w14:paraId="0C53BDBD" w14:textId="77777777" w:rsidR="00C57D84" w:rsidRPr="006F3866" w:rsidRDefault="00C57D84" w:rsidP="00C57D84">
      <w:pPr>
        <w:outlineLvl w:val="0"/>
        <w:rPr>
          <w:b/>
          <w:bCs/>
        </w:rPr>
      </w:pPr>
    </w:p>
    <w:p w14:paraId="03A2C4CB" w14:textId="77777777" w:rsidR="00C57D84" w:rsidRPr="006F3866" w:rsidRDefault="00C57D84" w:rsidP="00C57D84">
      <w:pPr>
        <w:pStyle w:val="ListParagraph"/>
        <w:widowControl w:val="0"/>
        <w:numPr>
          <w:ilvl w:val="0"/>
          <w:numId w:val="30"/>
        </w:numPr>
        <w:autoSpaceDE w:val="0"/>
        <w:autoSpaceDN w:val="0"/>
        <w:spacing w:before="8"/>
        <w:ind w:hanging="720"/>
        <w:rPr>
          <w:rFonts w:ascii="Arial" w:eastAsia="Arial" w:hAnsi="Arial" w:cs="Arial"/>
          <w:b/>
          <w:sz w:val="24"/>
          <w:szCs w:val="24"/>
          <w:lang w:val="en-US"/>
        </w:rPr>
      </w:pPr>
      <w:r w:rsidRPr="006F3866">
        <w:rPr>
          <w:rFonts w:ascii="Arial" w:eastAsia="Arial" w:hAnsi="Arial" w:cs="Arial"/>
          <w:b/>
          <w:sz w:val="24"/>
          <w:szCs w:val="24"/>
          <w:lang w:val="en-US"/>
        </w:rPr>
        <w:t>Experience, knowledge and skills</w:t>
      </w:r>
    </w:p>
    <w:p w14:paraId="16645E04" w14:textId="77777777" w:rsidR="00C57D84" w:rsidRPr="006F3866" w:rsidRDefault="00C57D84" w:rsidP="00C57D84">
      <w:pPr>
        <w:widowControl w:val="0"/>
        <w:autoSpaceDE w:val="0"/>
        <w:autoSpaceDN w:val="0"/>
        <w:spacing w:before="8"/>
        <w:rPr>
          <w:rFonts w:eastAsia="Arial"/>
          <w:lang w:val="en-US" w:eastAsia="en-US"/>
        </w:rPr>
      </w:pPr>
    </w:p>
    <w:p w14:paraId="237770C2" w14:textId="77777777" w:rsidR="00C57D84" w:rsidRDefault="00C57D84" w:rsidP="00C57D84">
      <w:pPr>
        <w:widowControl w:val="0"/>
        <w:autoSpaceDE w:val="0"/>
        <w:autoSpaceDN w:val="0"/>
        <w:spacing w:before="8"/>
        <w:ind w:hanging="11"/>
        <w:rPr>
          <w:rFonts w:eastAsia="Arial"/>
          <w:lang w:val="en-US" w:eastAsia="en-US"/>
        </w:rPr>
      </w:pPr>
      <w:r w:rsidRPr="006F3866">
        <w:rPr>
          <w:rFonts w:eastAsia="Arial"/>
          <w:lang w:val="en-US" w:eastAsia="en-US"/>
        </w:rPr>
        <w:t>Candidates will demonstrate evidence</w:t>
      </w:r>
      <w:r w:rsidRPr="00681689">
        <w:rPr>
          <w:rFonts w:eastAsia="Arial"/>
          <w:lang w:val="en-US" w:eastAsia="en-US"/>
        </w:rPr>
        <w:t xml:space="preserve"> of the following:</w:t>
      </w:r>
    </w:p>
    <w:p w14:paraId="382D89E2" w14:textId="77777777" w:rsidR="00C57D84" w:rsidRPr="00681689" w:rsidRDefault="00C57D84" w:rsidP="00C57D84">
      <w:pPr>
        <w:widowControl w:val="0"/>
        <w:autoSpaceDE w:val="0"/>
        <w:autoSpaceDN w:val="0"/>
        <w:spacing w:before="8"/>
        <w:ind w:hanging="11"/>
        <w:rPr>
          <w:rFonts w:eastAsia="Arial"/>
          <w:lang w:val="en-US" w:eastAsia="en-US"/>
        </w:rPr>
      </w:pPr>
    </w:p>
    <w:p w14:paraId="4962B709" w14:textId="207C7416" w:rsidR="007975E8" w:rsidRPr="007975E8" w:rsidRDefault="00C57D84" w:rsidP="007975E8">
      <w:pPr>
        <w:pStyle w:val="ListParagraph"/>
        <w:widowControl w:val="0"/>
        <w:numPr>
          <w:ilvl w:val="0"/>
          <w:numId w:val="37"/>
        </w:numPr>
        <w:autoSpaceDE w:val="0"/>
        <w:autoSpaceDN w:val="0"/>
        <w:spacing w:before="8"/>
        <w:ind w:hanging="720"/>
        <w:rPr>
          <w:rFonts w:ascii="Arial" w:eastAsia="Arial" w:hAnsi="Arial" w:cs="Arial"/>
          <w:sz w:val="24"/>
          <w:szCs w:val="24"/>
          <w:lang w:val="en-US"/>
        </w:rPr>
      </w:pPr>
      <w:r w:rsidRPr="00681689">
        <w:rPr>
          <w:rFonts w:ascii="Arial" w:eastAsia="Arial" w:hAnsi="Arial" w:cs="Arial"/>
          <w:sz w:val="24"/>
          <w:szCs w:val="24"/>
          <w:lang w:val="en-US"/>
        </w:rPr>
        <w:t xml:space="preserve">Experience of non-executive oversight of the governance, risk and/or audit processes and controls in an appropriately complex </w:t>
      </w:r>
      <w:proofErr w:type="spellStart"/>
      <w:r w:rsidRPr="00681689">
        <w:rPr>
          <w:rFonts w:ascii="Arial" w:eastAsia="Arial" w:hAnsi="Arial" w:cs="Arial"/>
          <w:sz w:val="24"/>
          <w:szCs w:val="24"/>
          <w:lang w:val="en-US"/>
        </w:rPr>
        <w:t>organisation</w:t>
      </w:r>
      <w:proofErr w:type="spellEnd"/>
      <w:r w:rsidRPr="00681689">
        <w:rPr>
          <w:rFonts w:ascii="Arial" w:eastAsia="Arial" w:hAnsi="Arial" w:cs="Arial"/>
          <w:sz w:val="24"/>
          <w:szCs w:val="24"/>
          <w:lang w:val="en-US"/>
        </w:rPr>
        <w:t>;</w:t>
      </w:r>
    </w:p>
    <w:p w14:paraId="5BD1545E" w14:textId="77777777" w:rsidR="00C57D84" w:rsidRPr="00681689" w:rsidRDefault="00C57D84" w:rsidP="00C57D84">
      <w:pPr>
        <w:pStyle w:val="ListParagraph"/>
        <w:widowControl w:val="0"/>
        <w:numPr>
          <w:ilvl w:val="0"/>
          <w:numId w:val="37"/>
        </w:numPr>
        <w:autoSpaceDE w:val="0"/>
        <w:autoSpaceDN w:val="0"/>
        <w:spacing w:before="8"/>
        <w:ind w:hanging="720"/>
        <w:rPr>
          <w:rFonts w:ascii="Arial" w:eastAsia="Arial" w:hAnsi="Arial" w:cs="Arial"/>
          <w:sz w:val="24"/>
          <w:szCs w:val="24"/>
          <w:lang w:val="en-US"/>
        </w:rPr>
      </w:pPr>
      <w:r w:rsidRPr="00681689">
        <w:rPr>
          <w:rFonts w:ascii="Arial" w:eastAsia="Arial" w:hAnsi="Arial" w:cs="Arial"/>
          <w:sz w:val="24"/>
          <w:szCs w:val="24"/>
          <w:lang w:val="en-US"/>
        </w:rPr>
        <w:t>Experience of critical analysis of policies and reports, and identification of areas of best practice as well as areas requiring improvement;</w:t>
      </w:r>
    </w:p>
    <w:p w14:paraId="089E7F4E" w14:textId="77777777" w:rsidR="00C57D84" w:rsidRDefault="00C57D84" w:rsidP="00C57D84">
      <w:pPr>
        <w:pStyle w:val="ListParagraph"/>
        <w:widowControl w:val="0"/>
        <w:numPr>
          <w:ilvl w:val="0"/>
          <w:numId w:val="37"/>
        </w:numPr>
        <w:autoSpaceDE w:val="0"/>
        <w:autoSpaceDN w:val="0"/>
        <w:spacing w:before="8"/>
        <w:ind w:hanging="720"/>
        <w:rPr>
          <w:rFonts w:ascii="Arial" w:eastAsia="Arial" w:hAnsi="Arial" w:cs="Arial"/>
          <w:sz w:val="24"/>
          <w:szCs w:val="24"/>
          <w:lang w:val="en-US"/>
        </w:rPr>
      </w:pPr>
      <w:r w:rsidRPr="00681689">
        <w:rPr>
          <w:rFonts w:ascii="Arial" w:eastAsia="Arial" w:hAnsi="Arial" w:cs="Arial"/>
          <w:sz w:val="24"/>
          <w:szCs w:val="24"/>
          <w:lang w:val="en-US"/>
        </w:rPr>
        <w:t>Experience of operating with high levels of public scrutiny and accountability;</w:t>
      </w:r>
    </w:p>
    <w:p w14:paraId="43868F0E" w14:textId="77777777" w:rsidR="00C57D84" w:rsidRPr="00681689" w:rsidRDefault="00C57D84" w:rsidP="00C57D84">
      <w:pPr>
        <w:pStyle w:val="ListParagraph"/>
        <w:widowControl w:val="0"/>
        <w:numPr>
          <w:ilvl w:val="0"/>
          <w:numId w:val="37"/>
        </w:numPr>
        <w:autoSpaceDE w:val="0"/>
        <w:autoSpaceDN w:val="0"/>
        <w:spacing w:before="8"/>
        <w:ind w:hanging="720"/>
        <w:rPr>
          <w:rFonts w:ascii="Arial" w:eastAsia="Arial" w:hAnsi="Arial" w:cs="Arial"/>
          <w:sz w:val="24"/>
          <w:szCs w:val="24"/>
          <w:lang w:val="en-US"/>
        </w:rPr>
      </w:pPr>
      <w:r w:rsidRPr="00681689">
        <w:rPr>
          <w:rFonts w:ascii="Arial" w:eastAsia="Arial" w:hAnsi="Arial" w:cs="Arial"/>
          <w:sz w:val="24"/>
          <w:szCs w:val="24"/>
          <w:lang w:val="en-US"/>
        </w:rPr>
        <w:t>Evidence of a strong intellect and understanding of the issues that are relevant to regulating the Bar and where the Board relies on GRA for advice or assurance, and the ability to exercise sound judgement on these issues; and</w:t>
      </w:r>
    </w:p>
    <w:p w14:paraId="1C2ADD03" w14:textId="77777777" w:rsidR="00C57D84" w:rsidRPr="00681689" w:rsidRDefault="00C57D84" w:rsidP="00C57D84">
      <w:pPr>
        <w:pStyle w:val="ListParagraph"/>
        <w:widowControl w:val="0"/>
        <w:numPr>
          <w:ilvl w:val="0"/>
          <w:numId w:val="37"/>
        </w:numPr>
        <w:autoSpaceDE w:val="0"/>
        <w:autoSpaceDN w:val="0"/>
        <w:spacing w:before="8"/>
        <w:ind w:hanging="720"/>
        <w:rPr>
          <w:rFonts w:ascii="Arial" w:eastAsia="Arial" w:hAnsi="Arial" w:cs="Arial"/>
          <w:sz w:val="24"/>
          <w:szCs w:val="24"/>
          <w:lang w:val="en-US"/>
        </w:rPr>
      </w:pPr>
      <w:r w:rsidRPr="00681689">
        <w:rPr>
          <w:rFonts w:ascii="Arial" w:eastAsia="Arial" w:hAnsi="Arial" w:cs="Arial"/>
          <w:sz w:val="24"/>
          <w:szCs w:val="24"/>
          <w:lang w:val="en-US"/>
        </w:rPr>
        <w:t>An appreciation of the regulatory environment within which the BSB operates, including the distinction between governance and management.</w:t>
      </w:r>
    </w:p>
    <w:p w14:paraId="336D7629" w14:textId="77777777" w:rsidR="00C57D84" w:rsidRPr="00681689" w:rsidRDefault="00C57D84" w:rsidP="00C57D84">
      <w:pPr>
        <w:widowControl w:val="0"/>
        <w:autoSpaceDE w:val="0"/>
        <w:autoSpaceDN w:val="0"/>
        <w:spacing w:before="8"/>
        <w:ind w:left="720" w:hanging="720"/>
        <w:rPr>
          <w:rFonts w:eastAsia="Arial"/>
          <w:lang w:val="en-US" w:eastAsia="en-US"/>
        </w:rPr>
      </w:pPr>
    </w:p>
    <w:p w14:paraId="095AD3F8" w14:textId="77777777" w:rsidR="00C57D84" w:rsidRDefault="00C57D84" w:rsidP="00C57D84">
      <w:pPr>
        <w:pStyle w:val="ListParagraph"/>
        <w:widowControl w:val="0"/>
        <w:numPr>
          <w:ilvl w:val="0"/>
          <w:numId w:val="30"/>
        </w:numPr>
        <w:autoSpaceDE w:val="0"/>
        <w:autoSpaceDN w:val="0"/>
        <w:spacing w:before="8"/>
        <w:ind w:hanging="720"/>
        <w:rPr>
          <w:rFonts w:ascii="Arial" w:eastAsia="Arial" w:hAnsi="Arial" w:cs="Arial"/>
          <w:b/>
          <w:sz w:val="24"/>
          <w:szCs w:val="24"/>
          <w:lang w:val="en-US"/>
        </w:rPr>
      </w:pPr>
      <w:r w:rsidRPr="001C3A1B">
        <w:rPr>
          <w:rFonts w:ascii="Arial" w:eastAsia="Arial" w:hAnsi="Arial" w:cs="Arial"/>
          <w:b/>
          <w:sz w:val="24"/>
          <w:szCs w:val="24"/>
          <w:lang w:val="en-US"/>
        </w:rPr>
        <w:t>Integrity and Respect</w:t>
      </w:r>
    </w:p>
    <w:p w14:paraId="7C829919" w14:textId="77777777" w:rsidR="00C57D84" w:rsidRPr="001C3A1B" w:rsidRDefault="00C57D84" w:rsidP="00C57D84">
      <w:pPr>
        <w:pStyle w:val="ListParagraph"/>
        <w:widowControl w:val="0"/>
        <w:autoSpaceDE w:val="0"/>
        <w:autoSpaceDN w:val="0"/>
        <w:spacing w:before="8"/>
        <w:rPr>
          <w:rFonts w:ascii="Arial" w:eastAsia="Arial" w:hAnsi="Arial" w:cs="Arial"/>
          <w:b/>
          <w:sz w:val="24"/>
          <w:szCs w:val="24"/>
          <w:lang w:val="en-US"/>
        </w:rPr>
      </w:pPr>
    </w:p>
    <w:p w14:paraId="56E547A8" w14:textId="3E433E19" w:rsidR="00003B20" w:rsidRDefault="00003B20" w:rsidP="00C57D84">
      <w:pPr>
        <w:pStyle w:val="ListParagraph"/>
        <w:widowControl w:val="0"/>
        <w:numPr>
          <w:ilvl w:val="0"/>
          <w:numId w:val="26"/>
        </w:numPr>
        <w:autoSpaceDE w:val="0"/>
        <w:autoSpaceDN w:val="0"/>
        <w:spacing w:before="8"/>
        <w:ind w:hanging="720"/>
        <w:rPr>
          <w:rFonts w:ascii="Arial" w:eastAsia="Arial" w:hAnsi="Arial" w:cs="Arial"/>
          <w:sz w:val="24"/>
          <w:szCs w:val="24"/>
          <w:lang w:val="en-US"/>
        </w:rPr>
      </w:pPr>
      <w:r>
        <w:rPr>
          <w:rFonts w:ascii="Arial" w:eastAsia="Arial" w:hAnsi="Arial" w:cs="Arial"/>
          <w:sz w:val="24"/>
          <w:szCs w:val="24"/>
          <w:lang w:val="en-US"/>
        </w:rPr>
        <w:t>H</w:t>
      </w:r>
      <w:r w:rsidR="00C57D84" w:rsidRPr="001C3A1B">
        <w:rPr>
          <w:rFonts w:ascii="Arial" w:eastAsia="Arial" w:hAnsi="Arial" w:cs="Arial"/>
          <w:sz w:val="24"/>
          <w:szCs w:val="24"/>
          <w:lang w:val="en-US"/>
        </w:rPr>
        <w:t>ighest possible standards of ethics and personal integrity</w:t>
      </w:r>
      <w:r>
        <w:rPr>
          <w:rFonts w:ascii="Arial" w:eastAsia="Arial" w:hAnsi="Arial" w:cs="Arial"/>
          <w:sz w:val="24"/>
          <w:szCs w:val="24"/>
          <w:lang w:val="en-US"/>
        </w:rPr>
        <w:t>;</w:t>
      </w:r>
    </w:p>
    <w:p w14:paraId="7D0D7E70" w14:textId="34B221EB" w:rsidR="00003B20" w:rsidRDefault="00003B20" w:rsidP="00C57D84">
      <w:pPr>
        <w:pStyle w:val="ListParagraph"/>
        <w:widowControl w:val="0"/>
        <w:numPr>
          <w:ilvl w:val="0"/>
          <w:numId w:val="26"/>
        </w:numPr>
        <w:autoSpaceDE w:val="0"/>
        <w:autoSpaceDN w:val="0"/>
        <w:spacing w:before="8"/>
        <w:ind w:hanging="720"/>
        <w:rPr>
          <w:rFonts w:ascii="Arial" w:eastAsia="Arial" w:hAnsi="Arial" w:cs="Arial"/>
          <w:sz w:val="24"/>
          <w:szCs w:val="24"/>
          <w:lang w:val="en-US"/>
        </w:rPr>
      </w:pPr>
      <w:r>
        <w:rPr>
          <w:rFonts w:ascii="Arial" w:eastAsia="Arial" w:hAnsi="Arial" w:cs="Arial"/>
          <w:sz w:val="24"/>
          <w:szCs w:val="24"/>
          <w:lang w:val="en-US"/>
        </w:rPr>
        <w:t>B</w:t>
      </w:r>
      <w:r w:rsidR="00C57D84" w:rsidRPr="001C3A1B">
        <w:rPr>
          <w:rFonts w:ascii="Arial" w:eastAsia="Arial" w:hAnsi="Arial" w:cs="Arial"/>
          <w:sz w:val="24"/>
          <w:szCs w:val="24"/>
          <w:lang w:val="en-US"/>
        </w:rPr>
        <w:t>ehaving at all times in a fair, balanced and non-discriminatory manner;</w:t>
      </w:r>
    </w:p>
    <w:p w14:paraId="39384347" w14:textId="73620991" w:rsidR="00C57D84" w:rsidRPr="001C3A1B" w:rsidRDefault="00003B20" w:rsidP="00C57D84">
      <w:pPr>
        <w:pStyle w:val="ListParagraph"/>
        <w:widowControl w:val="0"/>
        <w:numPr>
          <w:ilvl w:val="0"/>
          <w:numId w:val="26"/>
        </w:numPr>
        <w:autoSpaceDE w:val="0"/>
        <w:autoSpaceDN w:val="0"/>
        <w:spacing w:before="8"/>
        <w:ind w:hanging="720"/>
        <w:rPr>
          <w:rFonts w:ascii="Arial" w:eastAsia="Arial" w:hAnsi="Arial" w:cs="Arial"/>
          <w:sz w:val="24"/>
          <w:szCs w:val="24"/>
          <w:lang w:val="en-US"/>
        </w:rPr>
      </w:pPr>
      <w:r>
        <w:rPr>
          <w:rFonts w:ascii="Arial" w:eastAsia="Arial" w:hAnsi="Arial" w:cs="Arial"/>
          <w:sz w:val="24"/>
          <w:szCs w:val="24"/>
          <w:lang w:val="en-US"/>
        </w:rPr>
        <w:t>Supportive yet challenging – sets and demands high standards;</w:t>
      </w:r>
      <w:r w:rsidR="00C57D84" w:rsidRPr="001C3A1B">
        <w:rPr>
          <w:rFonts w:ascii="Arial" w:eastAsia="Arial" w:hAnsi="Arial" w:cs="Arial"/>
          <w:sz w:val="24"/>
          <w:szCs w:val="24"/>
          <w:lang w:val="en-US"/>
        </w:rPr>
        <w:t xml:space="preserve"> and</w:t>
      </w:r>
    </w:p>
    <w:p w14:paraId="3E79C38C" w14:textId="30CC103C" w:rsidR="00C57D84" w:rsidRDefault="00003B20" w:rsidP="00C57D84">
      <w:pPr>
        <w:pStyle w:val="ListParagraph"/>
        <w:widowControl w:val="0"/>
        <w:numPr>
          <w:ilvl w:val="0"/>
          <w:numId w:val="26"/>
        </w:numPr>
        <w:autoSpaceDE w:val="0"/>
        <w:autoSpaceDN w:val="0"/>
        <w:spacing w:before="8"/>
        <w:ind w:hanging="720"/>
        <w:rPr>
          <w:rFonts w:ascii="Arial" w:eastAsia="Arial" w:hAnsi="Arial" w:cs="Arial"/>
          <w:sz w:val="24"/>
          <w:szCs w:val="24"/>
          <w:lang w:val="en-US"/>
        </w:rPr>
      </w:pPr>
      <w:r>
        <w:rPr>
          <w:rFonts w:ascii="Arial" w:eastAsia="Arial" w:hAnsi="Arial" w:cs="Arial"/>
          <w:sz w:val="24"/>
          <w:szCs w:val="24"/>
          <w:lang w:val="en-US"/>
        </w:rPr>
        <w:t>Demonstrating an understanding of the importance</w:t>
      </w:r>
      <w:r w:rsidRPr="001C3A1B">
        <w:rPr>
          <w:rFonts w:ascii="Arial" w:eastAsia="Arial" w:hAnsi="Arial" w:cs="Arial"/>
          <w:sz w:val="24"/>
          <w:szCs w:val="24"/>
          <w:lang w:val="en-US"/>
        </w:rPr>
        <w:t xml:space="preserve"> </w:t>
      </w:r>
      <w:r>
        <w:rPr>
          <w:rFonts w:ascii="Arial" w:eastAsia="Arial" w:hAnsi="Arial" w:cs="Arial"/>
          <w:sz w:val="24"/>
          <w:szCs w:val="24"/>
          <w:lang w:val="en-US"/>
        </w:rPr>
        <w:t xml:space="preserve">of </w:t>
      </w:r>
      <w:r w:rsidR="00C57D84" w:rsidRPr="001C3A1B">
        <w:rPr>
          <w:rFonts w:ascii="Arial" w:eastAsia="Arial" w:hAnsi="Arial" w:cs="Arial"/>
          <w:sz w:val="24"/>
          <w:szCs w:val="24"/>
          <w:lang w:val="en-US"/>
        </w:rPr>
        <w:t>promoting equal opportunities for all, treating people fairly whilst responding sensitively to differences.</w:t>
      </w:r>
    </w:p>
    <w:p w14:paraId="604FBA02" w14:textId="77777777" w:rsidR="00C57D84" w:rsidRDefault="00C57D84" w:rsidP="00C57D84">
      <w:pPr>
        <w:widowControl w:val="0"/>
        <w:autoSpaceDE w:val="0"/>
        <w:autoSpaceDN w:val="0"/>
        <w:spacing w:before="8"/>
        <w:rPr>
          <w:rFonts w:eastAsia="Arial"/>
          <w:lang w:val="en-US"/>
        </w:rPr>
      </w:pPr>
    </w:p>
    <w:p w14:paraId="6D9FCAFF" w14:textId="77777777" w:rsidR="00C57D84" w:rsidRDefault="00C57D84" w:rsidP="00C57D84">
      <w:pPr>
        <w:pStyle w:val="ListParagraph"/>
        <w:numPr>
          <w:ilvl w:val="0"/>
          <w:numId w:val="30"/>
        </w:numPr>
        <w:ind w:hanging="720"/>
        <w:rPr>
          <w:rFonts w:ascii="Arial" w:eastAsia="Arial" w:hAnsi="Arial" w:cs="Arial"/>
          <w:b/>
          <w:sz w:val="24"/>
          <w:szCs w:val="24"/>
          <w:lang w:val="en-US"/>
        </w:rPr>
      </w:pPr>
      <w:r w:rsidRPr="001C3A1B">
        <w:rPr>
          <w:rFonts w:ascii="Arial" w:eastAsia="Arial" w:hAnsi="Arial" w:cs="Arial"/>
          <w:b/>
          <w:sz w:val="24"/>
          <w:szCs w:val="24"/>
          <w:lang w:val="en-US"/>
        </w:rPr>
        <w:t>Strategic Appreciation</w:t>
      </w:r>
    </w:p>
    <w:p w14:paraId="263B8489" w14:textId="77777777" w:rsidR="00C57D84" w:rsidRPr="001C3A1B" w:rsidRDefault="00C57D84" w:rsidP="00C57D84">
      <w:pPr>
        <w:pStyle w:val="ListParagraph"/>
        <w:rPr>
          <w:rFonts w:ascii="Arial" w:eastAsia="Arial" w:hAnsi="Arial" w:cs="Arial"/>
          <w:b/>
          <w:sz w:val="24"/>
          <w:szCs w:val="24"/>
          <w:lang w:val="en-US"/>
        </w:rPr>
      </w:pPr>
    </w:p>
    <w:p w14:paraId="545844D3" w14:textId="1F979BCD" w:rsidR="00C57D84" w:rsidRDefault="00C57D84" w:rsidP="00C57D84">
      <w:pPr>
        <w:pStyle w:val="NoSpacing"/>
        <w:numPr>
          <w:ilvl w:val="0"/>
          <w:numId w:val="24"/>
        </w:numPr>
        <w:ind w:hanging="720"/>
        <w:rPr>
          <w:rFonts w:eastAsia="Arial"/>
          <w:lang w:val="en-US" w:eastAsia="en-US"/>
        </w:rPr>
      </w:pPr>
      <w:r w:rsidRPr="001C3A1B">
        <w:rPr>
          <w:rFonts w:eastAsia="Arial"/>
          <w:lang w:val="en-US" w:eastAsia="en-US"/>
        </w:rPr>
        <w:t xml:space="preserve">Ability to think strategically, </w:t>
      </w:r>
      <w:proofErr w:type="spellStart"/>
      <w:r w:rsidRPr="001C3A1B">
        <w:rPr>
          <w:rFonts w:eastAsia="Arial"/>
          <w:lang w:val="en-US" w:eastAsia="en-US"/>
        </w:rPr>
        <w:t>synthesi</w:t>
      </w:r>
      <w:r>
        <w:rPr>
          <w:rFonts w:eastAsia="Arial"/>
          <w:lang w:val="en-US" w:eastAsia="en-US"/>
        </w:rPr>
        <w:t>s</w:t>
      </w:r>
      <w:r w:rsidRPr="001C3A1B">
        <w:rPr>
          <w:rFonts w:eastAsia="Arial"/>
          <w:lang w:val="en-US" w:eastAsia="en-US"/>
        </w:rPr>
        <w:t>e</w:t>
      </w:r>
      <w:proofErr w:type="spellEnd"/>
      <w:r w:rsidRPr="001C3A1B">
        <w:rPr>
          <w:rFonts w:eastAsia="Arial"/>
          <w:lang w:val="en-US" w:eastAsia="en-US"/>
        </w:rPr>
        <w:t xml:space="preserve"> complex information, weigh up options, measure risks and </w:t>
      </w:r>
      <w:r w:rsidR="00003B20">
        <w:rPr>
          <w:rFonts w:eastAsia="Arial"/>
          <w:lang w:val="en-US" w:eastAsia="en-US"/>
        </w:rPr>
        <w:t>work constructively with other Committee members</w:t>
      </w:r>
      <w:r w:rsidRPr="001C3A1B">
        <w:rPr>
          <w:rFonts w:eastAsia="Arial"/>
          <w:lang w:val="en-US" w:eastAsia="en-US"/>
        </w:rPr>
        <w:t>;</w:t>
      </w:r>
    </w:p>
    <w:p w14:paraId="59553050" w14:textId="0E05ABC0" w:rsidR="00C57D84" w:rsidRPr="001C3A1B" w:rsidRDefault="003A6299" w:rsidP="00C57D84">
      <w:pPr>
        <w:pStyle w:val="NoSpacing"/>
        <w:numPr>
          <w:ilvl w:val="0"/>
          <w:numId w:val="24"/>
        </w:numPr>
        <w:ind w:hanging="720"/>
        <w:rPr>
          <w:rFonts w:eastAsia="Arial"/>
          <w:lang w:val="en-US" w:eastAsia="en-US"/>
        </w:rPr>
      </w:pPr>
      <w:r>
        <w:rPr>
          <w:rFonts w:eastAsia="Arial"/>
          <w:lang w:val="en-US" w:eastAsia="en-US"/>
        </w:rPr>
        <w:t>E</w:t>
      </w:r>
      <w:r w:rsidR="009B285C">
        <w:rPr>
          <w:rFonts w:eastAsia="Arial"/>
          <w:lang w:val="en-US" w:eastAsia="en-US"/>
        </w:rPr>
        <w:t>xperience of developing and implementing policy in a challenging environment</w:t>
      </w:r>
      <w:r>
        <w:rPr>
          <w:rFonts w:eastAsia="Arial"/>
          <w:lang w:val="en-US" w:eastAsia="en-US"/>
        </w:rPr>
        <w:t>; and</w:t>
      </w:r>
    </w:p>
    <w:p w14:paraId="342B48DA" w14:textId="2830EB7D" w:rsidR="00C57D84" w:rsidRDefault="00C57D84" w:rsidP="00C57D84">
      <w:pPr>
        <w:pStyle w:val="NoSpacing"/>
        <w:numPr>
          <w:ilvl w:val="0"/>
          <w:numId w:val="24"/>
        </w:numPr>
        <w:ind w:hanging="720"/>
        <w:rPr>
          <w:rFonts w:eastAsia="Arial"/>
          <w:lang w:val="en-US" w:eastAsia="en-US"/>
        </w:rPr>
      </w:pPr>
      <w:r w:rsidRPr="001C3A1B">
        <w:rPr>
          <w:rFonts w:eastAsia="Arial"/>
          <w:lang w:val="en-US" w:eastAsia="en-US"/>
        </w:rPr>
        <w:t>Ability to cope effectively with complexity;</w:t>
      </w:r>
      <w:r w:rsidR="00003B20">
        <w:rPr>
          <w:rFonts w:eastAsia="Arial"/>
          <w:lang w:val="en-US" w:eastAsia="en-US"/>
        </w:rPr>
        <w:t xml:space="preserve"> take an independent view; deal with ambiguity</w:t>
      </w:r>
      <w:r w:rsidRPr="001C3A1B">
        <w:rPr>
          <w:rFonts w:eastAsia="Arial"/>
          <w:lang w:val="en-US" w:eastAsia="en-US"/>
        </w:rPr>
        <w:t xml:space="preserve"> and retain a balanced view despite conflicting demands.</w:t>
      </w:r>
    </w:p>
    <w:p w14:paraId="7B969A39" w14:textId="2475C55E" w:rsidR="00C57D84" w:rsidRDefault="00C57D84" w:rsidP="00C57D84">
      <w:pPr>
        <w:rPr>
          <w:rFonts w:eastAsia="Arial"/>
          <w:lang w:val="en-US" w:eastAsia="en-US"/>
        </w:rPr>
      </w:pPr>
    </w:p>
    <w:p w14:paraId="5BA78467" w14:textId="77777777" w:rsidR="00C57D84" w:rsidRDefault="00C57D84" w:rsidP="00C57D84">
      <w:pPr>
        <w:pStyle w:val="NoSpacing"/>
        <w:numPr>
          <w:ilvl w:val="0"/>
          <w:numId w:val="30"/>
        </w:numPr>
        <w:ind w:hanging="720"/>
        <w:rPr>
          <w:rFonts w:eastAsia="Arial"/>
          <w:b/>
          <w:lang w:val="en-US" w:eastAsia="en-US"/>
        </w:rPr>
      </w:pPr>
      <w:r w:rsidRPr="001C3A1B">
        <w:rPr>
          <w:rFonts w:eastAsia="Arial"/>
          <w:b/>
          <w:lang w:val="en-US" w:eastAsia="en-US"/>
        </w:rPr>
        <w:t>Team work and credibility</w:t>
      </w:r>
    </w:p>
    <w:p w14:paraId="448F3B75" w14:textId="77777777" w:rsidR="00C57D84" w:rsidRPr="001C3A1B" w:rsidRDefault="00C57D84" w:rsidP="00C57D84">
      <w:pPr>
        <w:pStyle w:val="NoSpacing"/>
        <w:ind w:left="720"/>
        <w:rPr>
          <w:rFonts w:eastAsia="Arial"/>
          <w:b/>
          <w:lang w:val="en-US" w:eastAsia="en-US"/>
        </w:rPr>
      </w:pPr>
    </w:p>
    <w:p w14:paraId="45E8E1C1" w14:textId="552165DD" w:rsidR="00C57D84" w:rsidRDefault="00003B20" w:rsidP="00C57D84">
      <w:pPr>
        <w:pStyle w:val="NoSpacing"/>
        <w:numPr>
          <w:ilvl w:val="0"/>
          <w:numId w:val="28"/>
        </w:numPr>
        <w:ind w:hanging="720"/>
        <w:rPr>
          <w:rFonts w:eastAsia="Arial"/>
          <w:lang w:val="en-US" w:eastAsia="en-US"/>
        </w:rPr>
      </w:pPr>
      <w:r>
        <w:rPr>
          <w:rFonts w:eastAsia="Arial"/>
          <w:lang w:val="en-US" w:eastAsia="en-US"/>
        </w:rPr>
        <w:t>Excellent</w:t>
      </w:r>
      <w:r w:rsidR="00C57D84" w:rsidRPr="001C3A1B">
        <w:rPr>
          <w:rFonts w:eastAsia="Arial"/>
          <w:lang w:val="en-US" w:eastAsia="en-US"/>
        </w:rPr>
        <w:t xml:space="preserve"> interpersonal, communication and presentation skills with a collaborative style; </w:t>
      </w:r>
    </w:p>
    <w:p w14:paraId="12297252" w14:textId="77777777" w:rsidR="00C57D84" w:rsidRPr="001C3A1B" w:rsidRDefault="00C57D84" w:rsidP="00C57D84">
      <w:pPr>
        <w:pStyle w:val="NoSpacing"/>
        <w:numPr>
          <w:ilvl w:val="0"/>
          <w:numId w:val="28"/>
        </w:numPr>
        <w:ind w:hanging="720"/>
        <w:rPr>
          <w:rFonts w:eastAsia="Arial"/>
          <w:lang w:val="en-US" w:eastAsia="en-US"/>
        </w:rPr>
      </w:pPr>
      <w:r>
        <w:rPr>
          <w:rFonts w:eastAsia="Arial"/>
          <w:lang w:val="en-US" w:eastAsia="en-US"/>
        </w:rPr>
        <w:t xml:space="preserve">Ability to challenge senior staff and to engage constructively with staff and contractors at all levels; </w:t>
      </w:r>
      <w:r w:rsidRPr="001C3A1B">
        <w:rPr>
          <w:rFonts w:eastAsia="Arial"/>
          <w:lang w:val="en-US" w:eastAsia="en-US"/>
        </w:rPr>
        <w:t>and</w:t>
      </w:r>
    </w:p>
    <w:p w14:paraId="5B137905" w14:textId="77777777" w:rsidR="00C57D84" w:rsidRPr="001C3A1B" w:rsidRDefault="00C57D84" w:rsidP="00C57D84">
      <w:pPr>
        <w:pStyle w:val="NoSpacing"/>
        <w:numPr>
          <w:ilvl w:val="0"/>
          <w:numId w:val="28"/>
        </w:numPr>
        <w:ind w:hanging="720"/>
        <w:rPr>
          <w:rFonts w:eastAsia="Arial"/>
          <w:lang w:val="en-US" w:eastAsia="en-US"/>
        </w:rPr>
      </w:pPr>
      <w:r w:rsidRPr="001C3A1B">
        <w:rPr>
          <w:rFonts w:eastAsia="Arial"/>
          <w:lang w:val="en-US" w:eastAsia="en-US"/>
        </w:rPr>
        <w:t xml:space="preserve">Ability to contribute to a high performing </w:t>
      </w:r>
      <w:r>
        <w:rPr>
          <w:rFonts w:eastAsia="Arial"/>
          <w:lang w:val="en-US" w:eastAsia="en-US"/>
        </w:rPr>
        <w:t>committee</w:t>
      </w:r>
      <w:r w:rsidRPr="001C3A1B">
        <w:rPr>
          <w:rFonts w:eastAsia="Arial"/>
          <w:lang w:val="en-US" w:eastAsia="en-US"/>
        </w:rPr>
        <w:t xml:space="preserve"> with a diverse membership.</w:t>
      </w:r>
    </w:p>
    <w:p w14:paraId="1516AEBA" w14:textId="77777777" w:rsidR="00C57D84" w:rsidRPr="001C3A1B" w:rsidRDefault="00C57D84" w:rsidP="00C57D84">
      <w:pPr>
        <w:pStyle w:val="NoSpacing"/>
        <w:rPr>
          <w:rFonts w:eastAsia="Arial"/>
          <w:lang w:val="en-US" w:eastAsia="en-US"/>
        </w:rPr>
      </w:pPr>
    </w:p>
    <w:p w14:paraId="2239DD5B" w14:textId="77777777" w:rsidR="00C57D84" w:rsidRDefault="00C57D84" w:rsidP="00C57D84">
      <w:pPr>
        <w:pStyle w:val="NoSpacing"/>
        <w:numPr>
          <w:ilvl w:val="0"/>
          <w:numId w:val="30"/>
        </w:numPr>
        <w:ind w:hanging="720"/>
        <w:rPr>
          <w:rFonts w:eastAsia="Arial"/>
          <w:b/>
          <w:lang w:val="en-US" w:eastAsia="en-US"/>
        </w:rPr>
      </w:pPr>
      <w:r w:rsidRPr="001C3A1B">
        <w:rPr>
          <w:rFonts w:eastAsia="Arial"/>
          <w:b/>
          <w:lang w:val="en-US" w:eastAsia="en-US"/>
        </w:rPr>
        <w:t>Analysis and Judgement</w:t>
      </w:r>
    </w:p>
    <w:p w14:paraId="20ED9FFC" w14:textId="77777777" w:rsidR="00C57D84" w:rsidRPr="001C3A1B" w:rsidRDefault="00C57D84" w:rsidP="00C57D84">
      <w:pPr>
        <w:pStyle w:val="NoSpacing"/>
        <w:ind w:left="720"/>
        <w:rPr>
          <w:rFonts w:eastAsia="Arial"/>
          <w:b/>
          <w:lang w:val="en-US" w:eastAsia="en-US"/>
        </w:rPr>
      </w:pPr>
    </w:p>
    <w:p w14:paraId="571F5BAA" w14:textId="278EE01A" w:rsidR="00C57D84" w:rsidRPr="001C3A1B" w:rsidRDefault="00C57D84" w:rsidP="00C57D84">
      <w:pPr>
        <w:pStyle w:val="NoSpacing"/>
        <w:numPr>
          <w:ilvl w:val="0"/>
          <w:numId w:val="27"/>
        </w:numPr>
        <w:ind w:hanging="720"/>
        <w:rPr>
          <w:rFonts w:eastAsia="Arial"/>
          <w:lang w:val="en-US" w:eastAsia="en-US"/>
        </w:rPr>
      </w:pPr>
      <w:r w:rsidRPr="001C3A1B">
        <w:rPr>
          <w:rFonts w:eastAsia="Arial"/>
          <w:lang w:val="en-US" w:eastAsia="en-US"/>
        </w:rPr>
        <w:t xml:space="preserve">Intellect to assimilate </w:t>
      </w:r>
      <w:r w:rsidR="00003B20">
        <w:rPr>
          <w:rFonts w:eastAsia="Arial"/>
          <w:lang w:val="en-US" w:eastAsia="en-US"/>
        </w:rPr>
        <w:t>complex</w:t>
      </w:r>
      <w:r w:rsidRPr="001C3A1B">
        <w:rPr>
          <w:rFonts w:eastAsia="Arial"/>
          <w:lang w:val="en-US" w:eastAsia="en-US"/>
        </w:rPr>
        <w:t xml:space="preserve"> of information, arriving at objective decisions;</w:t>
      </w:r>
    </w:p>
    <w:p w14:paraId="690C6FC8" w14:textId="77777777" w:rsidR="00C57D84" w:rsidRPr="001C3A1B" w:rsidRDefault="00C57D84" w:rsidP="00C57D84">
      <w:pPr>
        <w:pStyle w:val="NoSpacing"/>
        <w:numPr>
          <w:ilvl w:val="0"/>
          <w:numId w:val="27"/>
        </w:numPr>
        <w:ind w:hanging="720"/>
        <w:rPr>
          <w:rFonts w:eastAsia="Arial"/>
          <w:lang w:val="en-US" w:eastAsia="en-US"/>
        </w:rPr>
      </w:pPr>
      <w:r w:rsidRPr="001C3A1B">
        <w:rPr>
          <w:rFonts w:eastAsia="Arial"/>
          <w:lang w:val="en-US" w:eastAsia="en-US"/>
        </w:rPr>
        <w:lastRenderedPageBreak/>
        <w:t>Record of addressing difficult issues with consistency, diplomacy and tenacity;</w:t>
      </w:r>
    </w:p>
    <w:p w14:paraId="1D29427F" w14:textId="2F37FF37" w:rsidR="00C57D84" w:rsidRPr="001C3A1B" w:rsidRDefault="00003B20" w:rsidP="00C57D84">
      <w:pPr>
        <w:pStyle w:val="NoSpacing"/>
        <w:numPr>
          <w:ilvl w:val="0"/>
          <w:numId w:val="27"/>
        </w:numPr>
        <w:ind w:hanging="720"/>
        <w:rPr>
          <w:rFonts w:eastAsia="Arial"/>
          <w:lang w:val="en-US" w:eastAsia="en-US"/>
        </w:rPr>
      </w:pPr>
      <w:r>
        <w:rPr>
          <w:rFonts w:eastAsia="Arial"/>
          <w:lang w:val="en-US" w:eastAsia="en-US"/>
        </w:rPr>
        <w:t>Demonstrable a</w:t>
      </w:r>
      <w:r w:rsidR="00C57D84" w:rsidRPr="001C3A1B">
        <w:rPr>
          <w:rFonts w:eastAsia="Arial"/>
          <w:lang w:val="en-US" w:eastAsia="en-US"/>
        </w:rPr>
        <w:t>bility to think independently, stating and supporting personal decisions in front of colleagues, whilst also being open to challenge; and</w:t>
      </w:r>
    </w:p>
    <w:p w14:paraId="52E8B8C2" w14:textId="77777777" w:rsidR="00C57D84" w:rsidRDefault="00C57D84" w:rsidP="007C7A30">
      <w:pPr>
        <w:pStyle w:val="NoSpacing"/>
        <w:numPr>
          <w:ilvl w:val="0"/>
          <w:numId w:val="27"/>
        </w:numPr>
        <w:ind w:hanging="720"/>
        <w:rPr>
          <w:rFonts w:eastAsia="Arial"/>
          <w:lang w:val="en-US" w:eastAsia="en-US"/>
        </w:rPr>
      </w:pPr>
      <w:r w:rsidRPr="001C3A1B">
        <w:rPr>
          <w:rFonts w:eastAsia="Arial"/>
          <w:lang w:val="en-US" w:eastAsia="en-US"/>
        </w:rPr>
        <w:t xml:space="preserve">Capacity to </w:t>
      </w:r>
      <w:r w:rsidRPr="00E23F0E">
        <w:rPr>
          <w:rFonts w:eastAsia="Arial"/>
          <w:lang w:val="en-US" w:eastAsia="en-US"/>
        </w:rPr>
        <w:t xml:space="preserve">reach an overall assessment and </w:t>
      </w:r>
      <w:r w:rsidRPr="001C3A1B">
        <w:rPr>
          <w:rFonts w:eastAsia="Arial"/>
          <w:lang w:val="en-US" w:eastAsia="en-US"/>
        </w:rPr>
        <w:t>to raise perceptive and valuable questions and influence outcomes.</w:t>
      </w:r>
    </w:p>
    <w:p w14:paraId="4FA612B4" w14:textId="77777777" w:rsidR="007C7A30" w:rsidRDefault="007C7A30" w:rsidP="007C7A30">
      <w:pPr>
        <w:pStyle w:val="NoSpacing"/>
        <w:rPr>
          <w:rFonts w:eastAsia="Arial"/>
          <w:lang w:val="en-US" w:eastAsia="en-US"/>
        </w:rPr>
      </w:pPr>
    </w:p>
    <w:p w14:paraId="5895CCD1" w14:textId="18F9E0DF" w:rsidR="007C7A30" w:rsidRDefault="007C7A30" w:rsidP="007C7A30">
      <w:pPr>
        <w:pStyle w:val="NoSpacing"/>
        <w:numPr>
          <w:ilvl w:val="0"/>
          <w:numId w:val="30"/>
        </w:numPr>
        <w:ind w:hanging="720"/>
        <w:rPr>
          <w:rFonts w:eastAsia="Arial"/>
          <w:b/>
          <w:bCs/>
          <w:lang w:val="en-US" w:eastAsia="en-US"/>
        </w:rPr>
      </w:pPr>
      <w:r w:rsidRPr="007C7A30">
        <w:rPr>
          <w:rFonts w:eastAsia="Arial"/>
          <w:b/>
          <w:bCs/>
          <w:lang w:val="en-US" w:eastAsia="en-US"/>
        </w:rPr>
        <w:t xml:space="preserve">Equality and </w:t>
      </w:r>
      <w:r>
        <w:rPr>
          <w:rFonts w:eastAsia="Arial"/>
          <w:b/>
          <w:bCs/>
          <w:lang w:val="en-US" w:eastAsia="en-US"/>
        </w:rPr>
        <w:t>D</w:t>
      </w:r>
      <w:r w:rsidRPr="007C7A30">
        <w:rPr>
          <w:rFonts w:eastAsia="Arial"/>
          <w:b/>
          <w:bCs/>
          <w:lang w:val="en-US" w:eastAsia="en-US"/>
        </w:rPr>
        <w:t>iversity</w:t>
      </w:r>
    </w:p>
    <w:p w14:paraId="7C20AC0D" w14:textId="77777777" w:rsidR="00AE60E8" w:rsidRPr="007C7A30" w:rsidRDefault="00AE60E8" w:rsidP="00AE60E8">
      <w:pPr>
        <w:pStyle w:val="NoSpacing"/>
        <w:ind w:left="720"/>
        <w:rPr>
          <w:rFonts w:eastAsia="Arial"/>
          <w:b/>
          <w:bCs/>
          <w:lang w:val="en-US" w:eastAsia="en-US"/>
        </w:rPr>
      </w:pPr>
    </w:p>
    <w:p w14:paraId="05DF5F85" w14:textId="7522F3B0" w:rsidR="007C7A30" w:rsidRPr="007C7A30" w:rsidRDefault="007C7A30" w:rsidP="007C7A30">
      <w:pPr>
        <w:pStyle w:val="NoSpacing"/>
        <w:numPr>
          <w:ilvl w:val="0"/>
          <w:numId w:val="27"/>
        </w:numPr>
        <w:ind w:hanging="720"/>
        <w:rPr>
          <w:rFonts w:eastAsia="Arial"/>
          <w:lang w:val="en-US" w:eastAsia="en-US"/>
        </w:rPr>
      </w:pPr>
      <w:r w:rsidRPr="007C7A30">
        <w:rPr>
          <w:rFonts w:eastAsia="Arial"/>
          <w:lang w:val="en-US" w:eastAsia="en-US"/>
        </w:rPr>
        <w:t>Strong understanding of and demonstrable commitment to equality, diversity and inclusion.</w:t>
      </w:r>
    </w:p>
    <w:p w14:paraId="62817810" w14:textId="2665B4AA" w:rsidR="007C7A30" w:rsidRPr="001C3A1B" w:rsidRDefault="007C7A30" w:rsidP="007C7A30">
      <w:pPr>
        <w:pStyle w:val="NoSpacing"/>
        <w:numPr>
          <w:ilvl w:val="0"/>
          <w:numId w:val="27"/>
        </w:numPr>
        <w:ind w:hanging="720"/>
        <w:rPr>
          <w:rFonts w:eastAsia="Arial"/>
          <w:lang w:val="en-US" w:eastAsia="en-US"/>
        </w:rPr>
      </w:pPr>
      <w:r w:rsidRPr="007C7A30">
        <w:rPr>
          <w:rFonts w:eastAsia="Arial"/>
          <w:lang w:val="en-US" w:eastAsia="en-US"/>
        </w:rPr>
        <w:t>Ability to engage with a range of diverse stakeholders and board members.</w:t>
      </w:r>
    </w:p>
    <w:p w14:paraId="4504D446" w14:textId="77777777" w:rsidR="00C57D84" w:rsidRPr="001C3A1B" w:rsidRDefault="00C57D84" w:rsidP="00C57D84">
      <w:pPr>
        <w:pStyle w:val="NoSpacing"/>
        <w:ind w:left="360"/>
        <w:rPr>
          <w:rFonts w:eastAsia="Arial"/>
          <w:lang w:val="en-US" w:eastAsia="en-US"/>
        </w:rPr>
      </w:pPr>
    </w:p>
    <w:p w14:paraId="65506D8D" w14:textId="77777777" w:rsidR="00C57D84" w:rsidRPr="00FF643E" w:rsidRDefault="00C57D84" w:rsidP="00C57D84">
      <w:pPr>
        <w:pStyle w:val="NoSpacing"/>
        <w:ind w:left="360"/>
        <w:rPr>
          <w:rFonts w:eastAsia="Arial"/>
          <w:i/>
          <w:lang w:val="en-US" w:eastAsia="en-US"/>
        </w:rPr>
      </w:pPr>
    </w:p>
    <w:p w14:paraId="5987982E" w14:textId="77777777" w:rsidR="00C57D84" w:rsidRPr="00FF643E" w:rsidRDefault="00C57D84" w:rsidP="00C57D84">
      <w:r w:rsidRPr="00FF643E">
        <w:br w:type="page"/>
      </w:r>
    </w:p>
    <w:p w14:paraId="019BC49B" w14:textId="77777777" w:rsidR="00A57621" w:rsidRDefault="00AE60E8" w:rsidP="00AE60E8">
      <w:pPr>
        <w:pStyle w:val="Heading1"/>
      </w:pPr>
      <w:bookmarkStart w:id="32" w:name="_Toc161399852"/>
      <w:r>
        <w:lastRenderedPageBreak/>
        <w:t>Important Information</w:t>
      </w:r>
      <w:bookmarkEnd w:id="32"/>
      <w:r>
        <w:t xml:space="preserve"> </w:t>
      </w:r>
      <w:bookmarkStart w:id="33" w:name="_Toc484603158"/>
      <w:bookmarkStart w:id="34" w:name="_Toc160024704"/>
    </w:p>
    <w:p w14:paraId="34613C88" w14:textId="77777777" w:rsidR="00A57621" w:rsidRDefault="00A57621" w:rsidP="00A57621">
      <w:pPr>
        <w:tabs>
          <w:tab w:val="right" w:pos="8820"/>
        </w:tabs>
      </w:pPr>
    </w:p>
    <w:p w14:paraId="5BA22B52" w14:textId="1E656F08" w:rsidR="00AE60E8" w:rsidRPr="00A57621" w:rsidRDefault="00A57621" w:rsidP="00A57621">
      <w:pPr>
        <w:tabs>
          <w:tab w:val="right" w:pos="8820"/>
        </w:tabs>
        <w:rPr>
          <w:b/>
          <w:bCs/>
        </w:rPr>
      </w:pPr>
      <w:r w:rsidRPr="00A57621">
        <w:rPr>
          <w:b/>
          <w:bCs/>
        </w:rPr>
        <w:t>T</w:t>
      </w:r>
      <w:r w:rsidR="00AE60E8" w:rsidRPr="00A57621">
        <w:rPr>
          <w:b/>
          <w:bCs/>
        </w:rPr>
        <w:t xml:space="preserve">erms of appointment </w:t>
      </w:r>
    </w:p>
    <w:p w14:paraId="3DA5B440" w14:textId="00190A06" w:rsidR="00AE60E8" w:rsidRPr="00A57621" w:rsidRDefault="00AE60E8" w:rsidP="00A57621">
      <w:pPr>
        <w:tabs>
          <w:tab w:val="right" w:pos="8820"/>
        </w:tabs>
      </w:pPr>
      <w:r w:rsidRPr="00AE60E8">
        <w:t xml:space="preserve">An </w:t>
      </w:r>
      <w:r w:rsidRPr="00A57621">
        <w:t>appointment</w:t>
      </w:r>
      <w:r w:rsidRPr="00AE60E8">
        <w:t xml:space="preserve"> to the role of GRA Committee member is for a fixed period of up to three years and may be renewed for a further term of three years, subject to satisfactory performance and that it is in the interests of the BSB to do so.</w:t>
      </w:r>
    </w:p>
    <w:p w14:paraId="48B01923" w14:textId="77777777" w:rsidR="00A57621" w:rsidRDefault="00A57621" w:rsidP="00A57621">
      <w:pPr>
        <w:tabs>
          <w:tab w:val="right" w:pos="8820"/>
        </w:tabs>
        <w:rPr>
          <w:b/>
          <w:bCs/>
        </w:rPr>
      </w:pPr>
    </w:p>
    <w:p w14:paraId="03D43C46" w14:textId="5F513020" w:rsidR="00AE60E8" w:rsidRPr="00A57621" w:rsidRDefault="00AE60E8" w:rsidP="00A57621">
      <w:pPr>
        <w:tabs>
          <w:tab w:val="right" w:pos="8820"/>
        </w:tabs>
        <w:rPr>
          <w:b/>
          <w:bCs/>
        </w:rPr>
      </w:pPr>
      <w:r w:rsidRPr="00A57621">
        <w:rPr>
          <w:b/>
          <w:bCs/>
        </w:rPr>
        <w:t xml:space="preserve">Remuneration </w:t>
      </w:r>
    </w:p>
    <w:p w14:paraId="1CB91C8D" w14:textId="19E2441F" w:rsidR="00A57621" w:rsidRDefault="005D5575" w:rsidP="00A57621">
      <w:pPr>
        <w:tabs>
          <w:tab w:val="right" w:pos="8820"/>
        </w:tabs>
      </w:pPr>
      <w:r w:rsidRPr="005D5575">
        <w:t>Members are remunerated at the rate of £330 per meeting (our usual day rate), with an additional 12.07% for holiday pay. That is net of VAT and we will pay VAT to those members who are VAT registered.  A day is deemed to be equivalent to seven hours, and that includes all reading and preparation time and attendance at the meeting.  Reasonable expenses will be reimbursed within the conditions of the BSB’s travel and expenses policy.</w:t>
      </w:r>
    </w:p>
    <w:p w14:paraId="5FCEC67E" w14:textId="77777777" w:rsidR="005D5575" w:rsidRPr="00A57621" w:rsidRDefault="005D5575" w:rsidP="00A57621">
      <w:pPr>
        <w:tabs>
          <w:tab w:val="right" w:pos="8820"/>
        </w:tabs>
      </w:pPr>
    </w:p>
    <w:p w14:paraId="66B5C4E9" w14:textId="77777777" w:rsidR="00AE60E8" w:rsidRDefault="00AE60E8" w:rsidP="00A57621">
      <w:pPr>
        <w:tabs>
          <w:tab w:val="right" w:pos="8820"/>
        </w:tabs>
        <w:rPr>
          <w:b/>
          <w:bCs/>
        </w:rPr>
      </w:pPr>
      <w:r w:rsidRPr="00A57621">
        <w:rPr>
          <w:b/>
          <w:bCs/>
        </w:rPr>
        <w:t xml:space="preserve">Time Commitment    </w:t>
      </w:r>
      <w:r w:rsidRPr="00AE60E8">
        <w:t xml:space="preserve">       </w:t>
      </w:r>
    </w:p>
    <w:p w14:paraId="55658C22" w14:textId="44526472" w:rsidR="00AE60E8" w:rsidRPr="00A57621" w:rsidRDefault="00AE60E8" w:rsidP="00A57621">
      <w:pPr>
        <w:tabs>
          <w:tab w:val="right" w:pos="8820"/>
        </w:tabs>
      </w:pPr>
      <w:r w:rsidRPr="00AE60E8">
        <w:t>GRA meets six times a year - a day would usually include preparation and meeting attendance.</w:t>
      </w:r>
    </w:p>
    <w:p w14:paraId="7B67E11C" w14:textId="77777777" w:rsidR="00AE60E8" w:rsidRPr="00AE60E8" w:rsidRDefault="00AE60E8" w:rsidP="00AE60E8"/>
    <w:p w14:paraId="12E09235" w14:textId="77777777" w:rsidR="00AE60E8" w:rsidRDefault="00AE60E8" w:rsidP="00A57621">
      <w:pPr>
        <w:tabs>
          <w:tab w:val="right" w:pos="8820"/>
        </w:tabs>
        <w:rPr>
          <w:b/>
          <w:bCs/>
        </w:rPr>
      </w:pPr>
      <w:r w:rsidRPr="00A57621">
        <w:rPr>
          <w:b/>
          <w:bCs/>
        </w:rPr>
        <w:t xml:space="preserve">Location      </w:t>
      </w:r>
    </w:p>
    <w:p w14:paraId="5D032BB0" w14:textId="3D5A90C5" w:rsidR="00AE60E8" w:rsidRDefault="00AE60E8" w:rsidP="00A57621">
      <w:pPr>
        <w:tabs>
          <w:tab w:val="right" w:pos="8820"/>
        </w:tabs>
      </w:pPr>
      <w:r w:rsidRPr="00AE60E8">
        <w:t>Based in London. Meetings are held at our offices on High Holborn although facilities for remote attendance are available.</w:t>
      </w:r>
    </w:p>
    <w:p w14:paraId="38DB5EEC" w14:textId="77777777" w:rsidR="00A57621" w:rsidRPr="00A57621" w:rsidRDefault="00A57621" w:rsidP="00A57621">
      <w:pPr>
        <w:tabs>
          <w:tab w:val="right" w:pos="8820"/>
        </w:tabs>
      </w:pPr>
    </w:p>
    <w:p w14:paraId="4184F690" w14:textId="77777777" w:rsidR="00AE60E8" w:rsidRPr="00A57621" w:rsidRDefault="00AE60E8" w:rsidP="00A57621">
      <w:pPr>
        <w:tabs>
          <w:tab w:val="right" w:pos="8820"/>
        </w:tabs>
        <w:rPr>
          <w:b/>
          <w:bCs/>
        </w:rPr>
      </w:pPr>
      <w:r w:rsidRPr="00A57621">
        <w:rPr>
          <w:b/>
          <w:bCs/>
        </w:rPr>
        <w:t>Conflicts of interest</w:t>
      </w:r>
    </w:p>
    <w:p w14:paraId="3764ABEB" w14:textId="55B693BD" w:rsidR="00AE60E8" w:rsidRPr="00A57621" w:rsidRDefault="00AE60E8" w:rsidP="00A57621">
      <w:pPr>
        <w:tabs>
          <w:tab w:val="right" w:pos="8820"/>
        </w:tabs>
      </w:pPr>
      <w:r w:rsidRPr="00AE60E8">
        <w:t xml:space="preserve">Any actual or perceived conflicts of interest will be explored by the selection panel at the interview, as will any matters which could diminish public trust and confidence in the regulator. If you are offered and accept appointment, you should note particularly the requirement to declare any conflict of interest that arises </w:t>
      </w:r>
      <w:proofErr w:type="gramStart"/>
      <w:r w:rsidRPr="00AE60E8">
        <w:t>in the course of</w:t>
      </w:r>
      <w:proofErr w:type="gramEnd"/>
      <w:r w:rsidRPr="00AE60E8">
        <w:t xml:space="preserve"> BSB business and to declare any relevant business interests, positions of authority or other connections with organisations relevant to the business of the BSB. Similarly, any matters affecting or concerning you which could diminish public trust and confidence in the regulator must also be disclosed. This is an ongoing requirement throughout the term of the appointment.</w:t>
      </w:r>
    </w:p>
    <w:p w14:paraId="0390F6D6" w14:textId="77777777" w:rsidR="00AE60E8" w:rsidRDefault="00AE60E8">
      <w:r>
        <w:rPr>
          <w:b/>
          <w:bCs/>
        </w:rPr>
        <w:br w:type="page"/>
      </w:r>
    </w:p>
    <w:p w14:paraId="67A02E9B" w14:textId="2C2431A3" w:rsidR="00D10D49" w:rsidRPr="007167A4" w:rsidRDefault="00D10D49" w:rsidP="00AE60E8">
      <w:pPr>
        <w:pStyle w:val="Heading1"/>
        <w:rPr>
          <w:rFonts w:cs="Arial"/>
          <w:szCs w:val="32"/>
        </w:rPr>
      </w:pPr>
      <w:bookmarkStart w:id="35" w:name="_Toc161399853"/>
      <w:r w:rsidRPr="007167A4">
        <w:rPr>
          <w:rFonts w:cs="Arial"/>
          <w:szCs w:val="32"/>
        </w:rPr>
        <w:lastRenderedPageBreak/>
        <w:t>How to Apply</w:t>
      </w:r>
      <w:bookmarkEnd w:id="33"/>
      <w:bookmarkEnd w:id="34"/>
      <w:bookmarkEnd w:id="35"/>
    </w:p>
    <w:p w14:paraId="0728CE59" w14:textId="77777777" w:rsidR="00D10D49" w:rsidRDefault="00D10D49" w:rsidP="002D1532">
      <w:pPr>
        <w:tabs>
          <w:tab w:val="right" w:pos="8820"/>
        </w:tabs>
      </w:pPr>
    </w:p>
    <w:p w14:paraId="38AF7D3A" w14:textId="77777777" w:rsidR="00AE60E8" w:rsidRDefault="00AE60E8" w:rsidP="00AE60E8">
      <w:pPr>
        <w:tabs>
          <w:tab w:val="right" w:pos="8820"/>
        </w:tabs>
      </w:pPr>
      <w:r>
        <w:t xml:space="preserve">The recruitment process is being undertaken by Inclusive Boards on behalf of The Bar Standards Board. If you wish to apply for this position, please supply the following by 23:59 </w:t>
      </w:r>
      <w:proofErr w:type="gramStart"/>
      <w:r>
        <w:t>14/04/2024</w:t>
      </w:r>
      <w:proofErr w:type="gramEnd"/>
    </w:p>
    <w:p w14:paraId="3F63DEB4" w14:textId="77777777" w:rsidR="00AE60E8" w:rsidRDefault="00AE60E8" w:rsidP="00AE60E8">
      <w:pPr>
        <w:tabs>
          <w:tab w:val="right" w:pos="8820"/>
        </w:tabs>
      </w:pPr>
    </w:p>
    <w:p w14:paraId="756387EA" w14:textId="77777777" w:rsidR="00AE60E8" w:rsidRPr="00CC09E8" w:rsidRDefault="00AE60E8" w:rsidP="00CC09E8">
      <w:pPr>
        <w:pStyle w:val="ListParagraph"/>
        <w:numPr>
          <w:ilvl w:val="0"/>
          <w:numId w:val="46"/>
        </w:numPr>
        <w:tabs>
          <w:tab w:val="right" w:pos="8820"/>
        </w:tabs>
        <w:rPr>
          <w:rFonts w:ascii="Arial" w:hAnsi="Arial" w:cs="Arial"/>
          <w:sz w:val="24"/>
          <w:szCs w:val="24"/>
        </w:rPr>
      </w:pPr>
      <w:r w:rsidRPr="00CC09E8">
        <w:rPr>
          <w:rFonts w:ascii="Arial" w:hAnsi="Arial" w:cs="Arial"/>
          <w:sz w:val="24"/>
          <w:szCs w:val="24"/>
        </w:rPr>
        <w:t>A detailed CV setting out your career history, with responsibilities and achievements.</w:t>
      </w:r>
    </w:p>
    <w:p w14:paraId="066204C3" w14:textId="77777777" w:rsidR="00AE60E8" w:rsidRPr="00CC09E8" w:rsidRDefault="00AE60E8" w:rsidP="00CC09E8">
      <w:pPr>
        <w:pStyle w:val="ListParagraph"/>
        <w:numPr>
          <w:ilvl w:val="0"/>
          <w:numId w:val="46"/>
        </w:numPr>
        <w:tabs>
          <w:tab w:val="right" w:pos="8820"/>
        </w:tabs>
        <w:rPr>
          <w:rFonts w:ascii="Arial" w:hAnsi="Arial" w:cs="Arial"/>
          <w:sz w:val="24"/>
          <w:szCs w:val="24"/>
        </w:rPr>
      </w:pPr>
      <w:r w:rsidRPr="00CC09E8">
        <w:rPr>
          <w:rFonts w:ascii="Arial" w:hAnsi="Arial" w:cs="Arial"/>
          <w:sz w:val="24"/>
          <w:szCs w:val="24"/>
        </w:rPr>
        <w:t>A cover letter of no more than two sides demonstrating by examples the six competencies required of GRA Committee members as well as your motivations for applying.</w:t>
      </w:r>
    </w:p>
    <w:p w14:paraId="795D5DEA" w14:textId="77777777" w:rsidR="00AE60E8" w:rsidRDefault="00AE60E8" w:rsidP="00AE60E8">
      <w:pPr>
        <w:tabs>
          <w:tab w:val="right" w:pos="8820"/>
        </w:tabs>
      </w:pPr>
    </w:p>
    <w:p w14:paraId="0DE8D93D" w14:textId="77777777" w:rsidR="00AE60E8" w:rsidRDefault="00AE60E8" w:rsidP="00AE60E8">
      <w:pPr>
        <w:tabs>
          <w:tab w:val="right" w:pos="8820"/>
        </w:tabs>
      </w:pPr>
      <w:r>
        <w:t>To submit your application please visit www.inclusiveboards.co.uk/opportunities or email BSB@inclusiveboards.co.uk</w:t>
      </w:r>
    </w:p>
    <w:p w14:paraId="38E2BD1F" w14:textId="77777777" w:rsidR="00AE60E8" w:rsidRDefault="00AE60E8" w:rsidP="00AE60E8">
      <w:pPr>
        <w:tabs>
          <w:tab w:val="right" w:pos="8820"/>
        </w:tabs>
      </w:pPr>
      <w:r>
        <w:t xml:space="preserve"> </w:t>
      </w:r>
    </w:p>
    <w:p w14:paraId="6D7E1E6F" w14:textId="77777777" w:rsidR="00AE60E8" w:rsidRDefault="00AE60E8" w:rsidP="00AE60E8">
      <w:pPr>
        <w:tabs>
          <w:tab w:val="right" w:pos="8820"/>
        </w:tabs>
      </w:pPr>
      <w:r>
        <w:t xml:space="preserve">As part of the </w:t>
      </w:r>
      <w:proofErr w:type="gramStart"/>
      <w:r>
        <w:t>process</w:t>
      </w:r>
      <w:proofErr w:type="gramEnd"/>
      <w:r>
        <w:t xml:space="preserve"> you will also be asked to complete a:</w:t>
      </w:r>
    </w:p>
    <w:p w14:paraId="1A626FCE" w14:textId="77777777" w:rsidR="00AE60E8" w:rsidRDefault="00AE60E8" w:rsidP="00AE60E8">
      <w:pPr>
        <w:tabs>
          <w:tab w:val="right" w:pos="8820"/>
        </w:tabs>
      </w:pPr>
    </w:p>
    <w:p w14:paraId="4D67DF77"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Voluntary diversity monitoring form - This information is not used in the selection process. It is not seen by the panel assessing your application. Inclusive Boards and the BSB will use this information only to monitor the diversity of candidates we attract and appoint.</w:t>
      </w:r>
    </w:p>
    <w:p w14:paraId="24F4C9D3" w14:textId="7A5F48EB"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Vetting and references form</w:t>
      </w:r>
      <w:r>
        <w:rPr>
          <w:rFonts w:ascii="Arial" w:hAnsi="Arial" w:cs="Arial"/>
          <w:sz w:val="24"/>
          <w:szCs w:val="24"/>
        </w:rPr>
        <w:t>.</w:t>
      </w:r>
    </w:p>
    <w:p w14:paraId="5DEF6537" w14:textId="77777777" w:rsidR="00AE60E8" w:rsidRDefault="00AE60E8" w:rsidP="00AE60E8">
      <w:pPr>
        <w:tabs>
          <w:tab w:val="right" w:pos="8820"/>
        </w:tabs>
      </w:pPr>
    </w:p>
    <w:p w14:paraId="440AC659" w14:textId="77777777" w:rsidR="00AE60E8" w:rsidRDefault="00AE60E8" w:rsidP="00AE60E8">
      <w:pPr>
        <w:tabs>
          <w:tab w:val="right" w:pos="8820"/>
        </w:tabs>
      </w:pPr>
      <w:r>
        <w:t xml:space="preserve">Key dates: </w:t>
      </w:r>
    </w:p>
    <w:p w14:paraId="6C68163A" w14:textId="77777777" w:rsidR="00AE60E8" w:rsidRDefault="00AE60E8" w:rsidP="00AE60E8">
      <w:pPr>
        <w:tabs>
          <w:tab w:val="right" w:pos="8820"/>
        </w:tabs>
      </w:pPr>
    </w:p>
    <w:p w14:paraId="70299D5D"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Deadline for applications: 23.59 14 April 2024.</w:t>
      </w:r>
    </w:p>
    <w:p w14:paraId="0786E104"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Preliminary interviews ongoing virtually with Inclusive Boards up to and including the end of w/c 22 April 2024.</w:t>
      </w:r>
    </w:p>
    <w:p w14:paraId="5C72FD0A"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Final Panel interviews with the Bar Standards Board: Wednesday 15 May 2024.</w:t>
      </w:r>
    </w:p>
    <w:p w14:paraId="42625761" w14:textId="77777777" w:rsidR="00AE60E8" w:rsidRDefault="00AE60E8" w:rsidP="00AE60E8">
      <w:pPr>
        <w:tabs>
          <w:tab w:val="right" w:pos="8820"/>
        </w:tabs>
      </w:pPr>
    </w:p>
    <w:p w14:paraId="51BEE98C" w14:textId="77777777" w:rsidR="00AE60E8" w:rsidRDefault="00AE60E8" w:rsidP="00AE60E8">
      <w:pPr>
        <w:tabs>
          <w:tab w:val="right" w:pos="8820"/>
        </w:tabs>
      </w:pPr>
      <w:r>
        <w:t>The selection panel will consist of three members:</w:t>
      </w:r>
    </w:p>
    <w:p w14:paraId="24127A60" w14:textId="77777777" w:rsidR="00AE60E8" w:rsidRDefault="00AE60E8" w:rsidP="00AE60E8">
      <w:pPr>
        <w:tabs>
          <w:tab w:val="right" w:pos="8820"/>
        </w:tabs>
      </w:pPr>
    </w:p>
    <w:p w14:paraId="73ED7888"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Stephen Thornton CBE (lay Board member, Chair of GRA and Chair of the panel</w:t>
      </w:r>
      <w:proofErr w:type="gramStart"/>
      <w:r w:rsidRPr="00AE60E8">
        <w:rPr>
          <w:rFonts w:ascii="Arial" w:hAnsi="Arial" w:cs="Arial"/>
          <w:sz w:val="24"/>
          <w:szCs w:val="24"/>
        </w:rPr>
        <w:t>);</w:t>
      </w:r>
      <w:proofErr w:type="gramEnd"/>
    </w:p>
    <w:p w14:paraId="7835FA6E"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Jeff Chapman KC (barrister member of the Board and GRA</w:t>
      </w:r>
      <w:proofErr w:type="gramStart"/>
      <w:r w:rsidRPr="00AE60E8">
        <w:rPr>
          <w:rFonts w:ascii="Arial" w:hAnsi="Arial" w:cs="Arial"/>
          <w:sz w:val="24"/>
          <w:szCs w:val="24"/>
        </w:rPr>
        <w:t>);</w:t>
      </w:r>
      <w:proofErr w:type="gramEnd"/>
      <w:r w:rsidRPr="00AE60E8">
        <w:rPr>
          <w:rFonts w:ascii="Arial" w:hAnsi="Arial" w:cs="Arial"/>
          <w:sz w:val="24"/>
          <w:szCs w:val="24"/>
        </w:rPr>
        <w:t xml:space="preserve"> </w:t>
      </w:r>
    </w:p>
    <w:p w14:paraId="49D54612" w14:textId="77777777" w:rsidR="00AE60E8" w:rsidRPr="00AE60E8" w:rsidRDefault="00AE60E8" w:rsidP="00AE60E8">
      <w:pPr>
        <w:pStyle w:val="ListParagraph"/>
        <w:numPr>
          <w:ilvl w:val="0"/>
          <w:numId w:val="45"/>
        </w:numPr>
        <w:tabs>
          <w:tab w:val="right" w:pos="8820"/>
        </w:tabs>
        <w:rPr>
          <w:rFonts w:ascii="Arial" w:hAnsi="Arial" w:cs="Arial"/>
          <w:sz w:val="24"/>
          <w:szCs w:val="24"/>
        </w:rPr>
      </w:pPr>
      <w:r w:rsidRPr="00AE60E8">
        <w:rPr>
          <w:rFonts w:ascii="Arial" w:hAnsi="Arial" w:cs="Arial"/>
          <w:sz w:val="24"/>
          <w:szCs w:val="24"/>
        </w:rPr>
        <w:t>Paula McDonald CBE (lay independent member of the panel).</w:t>
      </w:r>
    </w:p>
    <w:p w14:paraId="15EE00FA" w14:textId="77777777" w:rsidR="00AE60E8" w:rsidRDefault="00AE60E8" w:rsidP="00AE60E8">
      <w:pPr>
        <w:tabs>
          <w:tab w:val="right" w:pos="8820"/>
        </w:tabs>
      </w:pPr>
    </w:p>
    <w:p w14:paraId="7BB85081" w14:textId="66A82187" w:rsidR="00AE60E8" w:rsidRDefault="00AE60E8" w:rsidP="00AE60E8">
      <w:pPr>
        <w:tabs>
          <w:tab w:val="right" w:pos="8820"/>
        </w:tabs>
      </w:pPr>
      <w:r>
        <w:t xml:space="preserve">If you have any questions or would like to arrange a call to discuss the </w:t>
      </w:r>
      <w:proofErr w:type="gramStart"/>
      <w:r>
        <w:t>role</w:t>
      </w:r>
      <w:proofErr w:type="gramEnd"/>
      <w:r>
        <w:t xml:space="preserve"> please email BSB@inclusiveboards.co.uk or call 0207 267 8369</w:t>
      </w:r>
    </w:p>
    <w:p w14:paraId="7827AED5" w14:textId="77777777" w:rsidR="00AE60E8" w:rsidRDefault="00AE60E8" w:rsidP="00AE60E8">
      <w:pPr>
        <w:tabs>
          <w:tab w:val="right" w:pos="8820"/>
        </w:tabs>
      </w:pPr>
    </w:p>
    <w:p w14:paraId="0C20FB45" w14:textId="77777777" w:rsidR="00AE60E8" w:rsidRPr="00AE60E8" w:rsidRDefault="00AE60E8" w:rsidP="00AE60E8">
      <w:pPr>
        <w:tabs>
          <w:tab w:val="right" w:pos="8820"/>
        </w:tabs>
        <w:rPr>
          <w:b/>
          <w:bCs/>
        </w:rPr>
      </w:pPr>
      <w:r w:rsidRPr="00AE60E8">
        <w:rPr>
          <w:b/>
          <w:bCs/>
        </w:rPr>
        <w:t>Handling your application</w:t>
      </w:r>
    </w:p>
    <w:p w14:paraId="685438CA" w14:textId="77777777" w:rsidR="00AE60E8" w:rsidRDefault="00AE60E8" w:rsidP="00AE60E8">
      <w:pPr>
        <w:tabs>
          <w:tab w:val="right" w:pos="8820"/>
        </w:tabs>
      </w:pPr>
    </w:p>
    <w:p w14:paraId="02139C77" w14:textId="77777777" w:rsidR="00AE60E8" w:rsidRDefault="00AE60E8" w:rsidP="00AE60E8">
      <w:pPr>
        <w:tabs>
          <w:tab w:val="right" w:pos="8820"/>
        </w:tabs>
      </w:pPr>
      <w:r>
        <w:t xml:space="preserve">We will process your application as quickly as possible and will keep you informed at key stages. We will acknowledge receipt of your application electronically and check it for completeness and eligibility. If you do not receive an acknowledgment, please check your </w:t>
      </w:r>
      <w:proofErr w:type="gramStart"/>
      <w:r>
        <w:t>spam</w:t>
      </w:r>
      <w:proofErr w:type="gramEnd"/>
      <w:r>
        <w:t xml:space="preserve"> and then contact BSB@inclusiveboards.co.uk.</w:t>
      </w:r>
    </w:p>
    <w:p w14:paraId="4566371B" w14:textId="77777777" w:rsidR="00AE60E8" w:rsidRDefault="00AE60E8" w:rsidP="00AE60E8">
      <w:pPr>
        <w:tabs>
          <w:tab w:val="right" w:pos="8820"/>
        </w:tabs>
      </w:pPr>
    </w:p>
    <w:p w14:paraId="7D5CD149" w14:textId="77777777" w:rsidR="00AE60E8" w:rsidRPr="00AE60E8" w:rsidRDefault="00AE60E8" w:rsidP="00AE60E8">
      <w:pPr>
        <w:tabs>
          <w:tab w:val="right" w:pos="8820"/>
        </w:tabs>
        <w:rPr>
          <w:b/>
          <w:bCs/>
        </w:rPr>
      </w:pPr>
      <w:r w:rsidRPr="00AE60E8">
        <w:rPr>
          <w:b/>
          <w:bCs/>
        </w:rPr>
        <w:t xml:space="preserve">Dealing with your concerns </w:t>
      </w:r>
    </w:p>
    <w:p w14:paraId="6CD5E37D" w14:textId="77777777" w:rsidR="00AE60E8" w:rsidRDefault="00AE60E8" w:rsidP="00AE60E8">
      <w:pPr>
        <w:tabs>
          <w:tab w:val="right" w:pos="8820"/>
        </w:tabs>
      </w:pPr>
    </w:p>
    <w:p w14:paraId="648529EB" w14:textId="77777777" w:rsidR="00AE60E8" w:rsidRDefault="00AE60E8" w:rsidP="00AE60E8">
      <w:pPr>
        <w:tabs>
          <w:tab w:val="right" w:pos="8820"/>
        </w:tabs>
      </w:pPr>
      <w:r>
        <w:t xml:space="preserve">If you have a complaint about the way that your application has been handled, please email BSB@inclusiveboards.co.uk in the first instance. If you are dissatisfied with the response given, then your query will </w:t>
      </w:r>
      <w:proofErr w:type="gramStart"/>
      <w:r>
        <w:t>escalated</w:t>
      </w:r>
      <w:proofErr w:type="gramEnd"/>
      <w:r>
        <w:t xml:space="preserve"> to a Senior Consultant.</w:t>
      </w:r>
    </w:p>
    <w:p w14:paraId="63A611C8" w14:textId="77777777" w:rsidR="00AE60E8" w:rsidRDefault="00AE60E8" w:rsidP="00AE60E8">
      <w:pPr>
        <w:tabs>
          <w:tab w:val="right" w:pos="8820"/>
        </w:tabs>
      </w:pPr>
    </w:p>
    <w:p w14:paraId="750517B2" w14:textId="77777777" w:rsidR="00AE60E8" w:rsidRDefault="00AE60E8" w:rsidP="00AE60E8">
      <w:pPr>
        <w:tabs>
          <w:tab w:val="right" w:pos="8820"/>
        </w:tabs>
      </w:pPr>
      <w:r>
        <w:t>If you wish to raise your concerns with the BSB, you must do so in writing within 28 days of receiving notification of the outcome of the relevant stage of the process. You should address your concerns to the BSB’s Head of Governance and Corporate Services, Rebecca Forbes RForbes@barstandardsboard.org.uk, who will deal with them in accordance with the BSB’s service complaints policy. This can be found here.</w:t>
      </w:r>
    </w:p>
    <w:p w14:paraId="1761E092" w14:textId="77777777" w:rsidR="00AE60E8" w:rsidRPr="002D1532" w:rsidRDefault="00AE60E8" w:rsidP="00AE60E8">
      <w:pPr>
        <w:tabs>
          <w:tab w:val="right" w:pos="8820"/>
        </w:tabs>
      </w:pPr>
    </w:p>
    <w:sectPr w:rsidR="00AE60E8" w:rsidRPr="002D1532" w:rsidSect="00454D5E">
      <w:headerReference w:type="default" r:id="rId17"/>
      <w:footerReference w:type="default" r:id="rId18"/>
      <w:pgSz w:w="11906" w:h="16838"/>
      <w:pgMar w:top="1276" w:right="1133" w:bottom="36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AA2D4" w14:textId="77777777" w:rsidR="00454D5E" w:rsidRDefault="00454D5E" w:rsidP="00753817">
      <w:r>
        <w:separator/>
      </w:r>
    </w:p>
  </w:endnote>
  <w:endnote w:type="continuationSeparator" w:id="0">
    <w:p w14:paraId="1E74D283" w14:textId="77777777" w:rsidR="00454D5E" w:rsidRDefault="00454D5E" w:rsidP="007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F4885" w14:textId="0A5D12ED" w:rsidR="00225E53" w:rsidRPr="00B84A86" w:rsidRDefault="00225E53" w:rsidP="00225E53">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BE4375">
      <w:rPr>
        <w:caps/>
        <w:noProof/>
        <w:sz w:val="20"/>
        <w:szCs w:val="20"/>
      </w:rPr>
      <w:t>3</w:t>
    </w:r>
    <w:r w:rsidRPr="00B84A86">
      <w:rPr>
        <w:cap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B0CD8" w14:textId="2AEDB265" w:rsidR="00225E53" w:rsidRPr="00B84A86" w:rsidRDefault="00225E53" w:rsidP="00225E53">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2C7C7B">
      <w:rPr>
        <w:caps/>
        <w:noProof/>
        <w:sz w:val="20"/>
        <w:szCs w:val="20"/>
      </w:rPr>
      <w:t>1</w:t>
    </w:r>
    <w:r w:rsidRPr="00B84A86">
      <w:rPr>
        <w:cap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C42CF" w14:textId="6DBE77E7" w:rsidR="00B84A86" w:rsidRPr="00B84A86" w:rsidRDefault="00B84A86">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BE4375">
      <w:rPr>
        <w:caps/>
        <w:noProof/>
        <w:sz w:val="20"/>
        <w:szCs w:val="20"/>
      </w:rPr>
      <w:t>19</w:t>
    </w:r>
    <w:r w:rsidRPr="00B84A86">
      <w:rPr>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A139C" w14:textId="77777777" w:rsidR="00454D5E" w:rsidRDefault="00454D5E" w:rsidP="00753817">
      <w:r>
        <w:separator/>
      </w:r>
    </w:p>
  </w:footnote>
  <w:footnote w:type="continuationSeparator" w:id="0">
    <w:p w14:paraId="0C8C7FC9" w14:textId="77777777" w:rsidR="00454D5E" w:rsidRDefault="00454D5E" w:rsidP="0075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6CF29" w14:textId="2942818D" w:rsidR="00C1692D" w:rsidRPr="006B4832" w:rsidRDefault="00C1692D" w:rsidP="006B4832">
    <w:pPr>
      <w:pStyle w:val="Header"/>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49096" w14:textId="77777777" w:rsidR="00C1692D" w:rsidRDefault="00C1692D" w:rsidP="00DF19B9">
    <w:pPr>
      <w:pStyle w:val="Header"/>
      <w:jc w:val="right"/>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66E35" w14:textId="38988F0F" w:rsidR="00C1692D" w:rsidRPr="006B4832" w:rsidRDefault="00C1692D" w:rsidP="006B4832">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679F"/>
    <w:multiLevelType w:val="hybridMultilevel"/>
    <w:tmpl w:val="83C47450"/>
    <w:lvl w:ilvl="0" w:tplc="A5D67C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B069B4"/>
    <w:multiLevelType w:val="hybridMultilevel"/>
    <w:tmpl w:val="EDE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B600D"/>
    <w:multiLevelType w:val="hybridMultilevel"/>
    <w:tmpl w:val="4546F09C"/>
    <w:lvl w:ilvl="0" w:tplc="1B4A2730">
      <w:start w:val="1"/>
      <w:numFmt w:val="bullet"/>
      <w:lvlText w:val=""/>
      <w:lvlJc w:val="left"/>
      <w:pPr>
        <w:ind w:left="720" w:hanging="360"/>
      </w:pPr>
      <w:rPr>
        <w:rFonts w:ascii="Symbol" w:hAnsi="Symbol"/>
      </w:rPr>
    </w:lvl>
    <w:lvl w:ilvl="1" w:tplc="C5DC28F8">
      <w:start w:val="1"/>
      <w:numFmt w:val="bullet"/>
      <w:lvlText w:val=""/>
      <w:lvlJc w:val="left"/>
      <w:pPr>
        <w:ind w:left="720" w:hanging="360"/>
      </w:pPr>
      <w:rPr>
        <w:rFonts w:ascii="Symbol" w:hAnsi="Symbol"/>
      </w:rPr>
    </w:lvl>
    <w:lvl w:ilvl="2" w:tplc="24E6FD16">
      <w:start w:val="1"/>
      <w:numFmt w:val="bullet"/>
      <w:lvlText w:val=""/>
      <w:lvlJc w:val="left"/>
      <w:pPr>
        <w:ind w:left="720" w:hanging="360"/>
      </w:pPr>
      <w:rPr>
        <w:rFonts w:ascii="Symbol" w:hAnsi="Symbol"/>
      </w:rPr>
    </w:lvl>
    <w:lvl w:ilvl="3" w:tplc="EAFEC24A">
      <w:start w:val="1"/>
      <w:numFmt w:val="bullet"/>
      <w:lvlText w:val=""/>
      <w:lvlJc w:val="left"/>
      <w:pPr>
        <w:ind w:left="720" w:hanging="360"/>
      </w:pPr>
      <w:rPr>
        <w:rFonts w:ascii="Symbol" w:hAnsi="Symbol"/>
      </w:rPr>
    </w:lvl>
    <w:lvl w:ilvl="4" w:tplc="4B70625A">
      <w:start w:val="1"/>
      <w:numFmt w:val="bullet"/>
      <w:lvlText w:val=""/>
      <w:lvlJc w:val="left"/>
      <w:pPr>
        <w:ind w:left="720" w:hanging="360"/>
      </w:pPr>
      <w:rPr>
        <w:rFonts w:ascii="Symbol" w:hAnsi="Symbol"/>
      </w:rPr>
    </w:lvl>
    <w:lvl w:ilvl="5" w:tplc="878A2968">
      <w:start w:val="1"/>
      <w:numFmt w:val="bullet"/>
      <w:lvlText w:val=""/>
      <w:lvlJc w:val="left"/>
      <w:pPr>
        <w:ind w:left="720" w:hanging="360"/>
      </w:pPr>
      <w:rPr>
        <w:rFonts w:ascii="Symbol" w:hAnsi="Symbol"/>
      </w:rPr>
    </w:lvl>
    <w:lvl w:ilvl="6" w:tplc="EDE62E8A">
      <w:start w:val="1"/>
      <w:numFmt w:val="bullet"/>
      <w:lvlText w:val=""/>
      <w:lvlJc w:val="left"/>
      <w:pPr>
        <w:ind w:left="720" w:hanging="360"/>
      </w:pPr>
      <w:rPr>
        <w:rFonts w:ascii="Symbol" w:hAnsi="Symbol"/>
      </w:rPr>
    </w:lvl>
    <w:lvl w:ilvl="7" w:tplc="AD9A8266">
      <w:start w:val="1"/>
      <w:numFmt w:val="bullet"/>
      <w:lvlText w:val=""/>
      <w:lvlJc w:val="left"/>
      <w:pPr>
        <w:ind w:left="720" w:hanging="360"/>
      </w:pPr>
      <w:rPr>
        <w:rFonts w:ascii="Symbol" w:hAnsi="Symbol"/>
      </w:rPr>
    </w:lvl>
    <w:lvl w:ilvl="8" w:tplc="172A1D96">
      <w:start w:val="1"/>
      <w:numFmt w:val="bullet"/>
      <w:lvlText w:val=""/>
      <w:lvlJc w:val="left"/>
      <w:pPr>
        <w:ind w:left="720" w:hanging="360"/>
      </w:pPr>
      <w:rPr>
        <w:rFonts w:ascii="Symbol" w:hAnsi="Symbol"/>
      </w:rPr>
    </w:lvl>
  </w:abstractNum>
  <w:abstractNum w:abstractNumId="3" w15:restartNumberingAfterBreak="0">
    <w:nsid w:val="09A77F2D"/>
    <w:multiLevelType w:val="hybridMultilevel"/>
    <w:tmpl w:val="4AE48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F4F27"/>
    <w:multiLevelType w:val="hybridMultilevel"/>
    <w:tmpl w:val="9C5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7183"/>
    <w:multiLevelType w:val="hybridMultilevel"/>
    <w:tmpl w:val="D76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C6F7F"/>
    <w:multiLevelType w:val="hybridMultilevel"/>
    <w:tmpl w:val="5B3A4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852EA"/>
    <w:multiLevelType w:val="hybridMultilevel"/>
    <w:tmpl w:val="511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74964"/>
    <w:multiLevelType w:val="hybridMultilevel"/>
    <w:tmpl w:val="8B781C8C"/>
    <w:lvl w:ilvl="0" w:tplc="17DCA8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75E25"/>
    <w:multiLevelType w:val="hybridMultilevel"/>
    <w:tmpl w:val="D35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D05BC"/>
    <w:multiLevelType w:val="hybridMultilevel"/>
    <w:tmpl w:val="6FB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E5B60"/>
    <w:multiLevelType w:val="hybridMultilevel"/>
    <w:tmpl w:val="82F4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1AD"/>
    <w:multiLevelType w:val="hybridMultilevel"/>
    <w:tmpl w:val="93BAEC58"/>
    <w:lvl w:ilvl="0" w:tplc="2B1C2742">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3DC8"/>
    <w:multiLevelType w:val="hybridMultilevel"/>
    <w:tmpl w:val="BC8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B2A04"/>
    <w:multiLevelType w:val="hybridMultilevel"/>
    <w:tmpl w:val="0896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065C6"/>
    <w:multiLevelType w:val="multilevel"/>
    <w:tmpl w:val="430E00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251ED"/>
    <w:multiLevelType w:val="hybridMultilevel"/>
    <w:tmpl w:val="839A266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D2A6633"/>
    <w:multiLevelType w:val="hybridMultilevel"/>
    <w:tmpl w:val="EBA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26E47"/>
    <w:multiLevelType w:val="multilevel"/>
    <w:tmpl w:val="F3606B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057FB4"/>
    <w:multiLevelType w:val="hybridMultilevel"/>
    <w:tmpl w:val="DC2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E6EFA"/>
    <w:multiLevelType w:val="hybridMultilevel"/>
    <w:tmpl w:val="720EE1D2"/>
    <w:lvl w:ilvl="0" w:tplc="C5CE2BFA">
      <w:numFmt w:val="bullet"/>
      <w:lvlText w:val="•"/>
      <w:lvlJc w:val="left"/>
      <w:pPr>
        <w:ind w:left="710" w:hanging="732"/>
      </w:pPr>
      <w:rPr>
        <w:rFonts w:ascii="Arial" w:eastAsia="Times New Roman" w:hAnsi="Arial"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491437EE"/>
    <w:multiLevelType w:val="hybridMultilevel"/>
    <w:tmpl w:val="5F34E1D8"/>
    <w:lvl w:ilvl="0" w:tplc="08E69BE8">
      <w:start w:val="1"/>
      <w:numFmt w:val="decimal"/>
      <w:lvlText w:val="A%1."/>
      <w:lvlJc w:val="left"/>
      <w:pPr>
        <w:tabs>
          <w:tab w:val="num" w:pos="720"/>
        </w:tabs>
        <w:ind w:left="720" w:hanging="720"/>
      </w:pPr>
      <w:rPr>
        <w:rFonts w:hint="default"/>
      </w:rPr>
    </w:lvl>
    <w:lvl w:ilvl="1" w:tplc="DEFC0712">
      <w:start w:val="1"/>
      <w:numFmt w:val="decimal"/>
      <w:lvlText w:val="(%2)"/>
      <w:lvlJc w:val="left"/>
      <w:pPr>
        <w:tabs>
          <w:tab w:val="num" w:pos="1440"/>
        </w:tabs>
        <w:ind w:left="1440" w:hanging="720"/>
      </w:pPr>
      <w:rPr>
        <w:rFonts w:hint="default"/>
        <w:b w:val="0"/>
        <w:i w:val="0"/>
      </w:rPr>
    </w:lvl>
    <w:lvl w:ilvl="2" w:tplc="D3B094C2">
      <w:start w:val="1"/>
      <w:numFmt w:val="decimal"/>
      <w:lvlText w:val="(%3)"/>
      <w:lvlJc w:val="left"/>
      <w:pPr>
        <w:tabs>
          <w:tab w:val="num" w:pos="1440"/>
        </w:tabs>
        <w:ind w:left="1440" w:hanging="720"/>
      </w:pPr>
      <w:rPr>
        <w:rFonts w:hint="default"/>
        <w:b w:val="0"/>
        <w:i w:val="0"/>
      </w:rPr>
    </w:lvl>
    <w:lvl w:ilvl="3" w:tplc="1C786DF0">
      <w:start w:val="1"/>
      <w:numFmt w:val="decimal"/>
      <w:lvlText w:val="(%4)"/>
      <w:lvlJc w:val="left"/>
      <w:pPr>
        <w:tabs>
          <w:tab w:val="num" w:pos="1440"/>
        </w:tabs>
        <w:ind w:left="1440" w:hanging="72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4E446E"/>
    <w:multiLevelType w:val="hybridMultilevel"/>
    <w:tmpl w:val="D49AC2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15:restartNumberingAfterBreak="0">
    <w:nsid w:val="4B7518F9"/>
    <w:multiLevelType w:val="hybridMultilevel"/>
    <w:tmpl w:val="F642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F582C"/>
    <w:multiLevelType w:val="multilevel"/>
    <w:tmpl w:val="2BDCF556"/>
    <w:lvl w:ilvl="0">
      <w:start w:val="1"/>
      <w:numFmt w:val="decimal"/>
      <w:pStyle w:val="GMCNumbertext"/>
      <w:lvlText w:val="%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D5501C"/>
    <w:multiLevelType w:val="hybridMultilevel"/>
    <w:tmpl w:val="1AA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A1001"/>
    <w:multiLevelType w:val="hybridMultilevel"/>
    <w:tmpl w:val="378C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A1DBB"/>
    <w:multiLevelType w:val="hybridMultilevel"/>
    <w:tmpl w:val="8EC24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C590C"/>
    <w:multiLevelType w:val="hybridMultilevel"/>
    <w:tmpl w:val="833C31D8"/>
    <w:lvl w:ilvl="0" w:tplc="C5CE2BFA">
      <w:numFmt w:val="bullet"/>
      <w:lvlText w:val="•"/>
      <w:lvlJc w:val="left"/>
      <w:pPr>
        <w:ind w:left="721" w:hanging="732"/>
      </w:pPr>
      <w:rPr>
        <w:rFonts w:ascii="Arial" w:eastAsia="Times New Roman" w:hAnsi="Arial" w:cs="Aria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29" w15:restartNumberingAfterBreak="0">
    <w:nsid w:val="52443506"/>
    <w:multiLevelType w:val="hybridMultilevel"/>
    <w:tmpl w:val="DC8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37291"/>
    <w:multiLevelType w:val="hybridMultilevel"/>
    <w:tmpl w:val="C85A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859A1"/>
    <w:multiLevelType w:val="multilevel"/>
    <w:tmpl w:val="86B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F7A0D"/>
    <w:multiLevelType w:val="hybridMultilevel"/>
    <w:tmpl w:val="093E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E5D1B"/>
    <w:multiLevelType w:val="multilevel"/>
    <w:tmpl w:val="9CBA121E"/>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34" w15:restartNumberingAfterBreak="0">
    <w:nsid w:val="637F5560"/>
    <w:multiLevelType w:val="multilevel"/>
    <w:tmpl w:val="2CC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B81329"/>
    <w:multiLevelType w:val="hybridMultilevel"/>
    <w:tmpl w:val="78D29938"/>
    <w:lvl w:ilvl="0" w:tplc="08090001">
      <w:start w:val="1"/>
      <w:numFmt w:val="bullet"/>
      <w:pStyle w:val="N1"/>
      <w:lvlText w:val=""/>
      <w:lvlJc w:val="left"/>
      <w:pPr>
        <w:tabs>
          <w:tab w:val="num" w:pos="2520"/>
        </w:tabs>
        <w:ind w:left="2520" w:hanging="360"/>
      </w:pPr>
      <w:rPr>
        <w:rFonts w:ascii="Symbol" w:hAnsi="Symbol" w:hint="default"/>
      </w:rPr>
    </w:lvl>
    <w:lvl w:ilvl="1" w:tplc="08090003" w:tentative="1">
      <w:start w:val="1"/>
      <w:numFmt w:val="bullet"/>
      <w:pStyle w:val="N2"/>
      <w:lvlText w:val="o"/>
      <w:lvlJc w:val="left"/>
      <w:pPr>
        <w:tabs>
          <w:tab w:val="num" w:pos="3240"/>
        </w:tabs>
        <w:ind w:left="3240" w:hanging="360"/>
      </w:pPr>
      <w:rPr>
        <w:rFonts w:ascii="Courier New" w:hAnsi="Courier New" w:hint="default"/>
      </w:rPr>
    </w:lvl>
    <w:lvl w:ilvl="2" w:tplc="08090005" w:tentative="1">
      <w:start w:val="1"/>
      <w:numFmt w:val="bullet"/>
      <w:pStyle w:val="N3"/>
      <w:lvlText w:val=""/>
      <w:lvlJc w:val="left"/>
      <w:pPr>
        <w:tabs>
          <w:tab w:val="num" w:pos="3960"/>
        </w:tabs>
        <w:ind w:left="3960" w:hanging="360"/>
      </w:pPr>
      <w:rPr>
        <w:rFonts w:ascii="Wingdings" w:hAnsi="Wingdings" w:hint="default"/>
      </w:rPr>
    </w:lvl>
    <w:lvl w:ilvl="3" w:tplc="08090001" w:tentative="1">
      <w:start w:val="1"/>
      <w:numFmt w:val="bullet"/>
      <w:pStyle w:val="N4"/>
      <w:lvlText w:val=""/>
      <w:lvlJc w:val="left"/>
      <w:pPr>
        <w:tabs>
          <w:tab w:val="num" w:pos="4680"/>
        </w:tabs>
        <w:ind w:left="4680" w:hanging="360"/>
      </w:pPr>
      <w:rPr>
        <w:rFonts w:ascii="Symbol" w:hAnsi="Symbol" w:hint="default"/>
      </w:rPr>
    </w:lvl>
    <w:lvl w:ilvl="4" w:tplc="08090003" w:tentative="1">
      <w:start w:val="1"/>
      <w:numFmt w:val="bullet"/>
      <w:pStyle w:val="N5"/>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6441767"/>
    <w:multiLevelType w:val="hybridMultilevel"/>
    <w:tmpl w:val="33244B1C"/>
    <w:lvl w:ilvl="0" w:tplc="DE2272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2659EE"/>
    <w:multiLevelType w:val="hybridMultilevel"/>
    <w:tmpl w:val="A29A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6077E"/>
    <w:multiLevelType w:val="hybridMultilevel"/>
    <w:tmpl w:val="182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D1AAE"/>
    <w:multiLevelType w:val="hybridMultilevel"/>
    <w:tmpl w:val="8422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E522B"/>
    <w:multiLevelType w:val="hybridMultilevel"/>
    <w:tmpl w:val="0D44396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1" w15:restartNumberingAfterBreak="0">
    <w:nsid w:val="737E7AF3"/>
    <w:multiLevelType w:val="hybridMultilevel"/>
    <w:tmpl w:val="FF9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3374A"/>
    <w:multiLevelType w:val="multilevel"/>
    <w:tmpl w:val="FE3E545A"/>
    <w:lvl w:ilvl="0">
      <w:start w:val="1"/>
      <w:numFmt w:val="lowerLetter"/>
      <w:lvlRestart w:val="0"/>
      <w:pStyle w:val="GMCA-Ztext"/>
      <w:lvlText w:val="%1."/>
      <w:lvlJc w:val="left"/>
      <w:pPr>
        <w:tabs>
          <w:tab w:val="num" w:pos="720"/>
        </w:tabs>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97" w:hanging="357"/>
      </w:pPr>
      <w:rPr>
        <w:rFonts w:cs="Times New Roman" w:hint="default"/>
      </w:rPr>
    </w:lvl>
    <w:lvl w:ilvl="3">
      <w:start w:val="1"/>
      <w:numFmt w:val="decimal"/>
      <w:lvlText w:val="%4."/>
      <w:lvlJc w:val="left"/>
      <w:pPr>
        <w:tabs>
          <w:tab w:val="num" w:pos="2160"/>
        </w:tabs>
        <w:ind w:left="2160" w:hanging="363"/>
      </w:pPr>
      <w:rPr>
        <w:rFonts w:cs="Times New Roman" w:hint="default"/>
      </w:rPr>
    </w:lvl>
    <w:lvl w:ilvl="4">
      <w:start w:val="1"/>
      <w:numFmt w:val="lowerLetter"/>
      <w:lvlText w:val="%5."/>
      <w:lvlJc w:val="left"/>
      <w:pPr>
        <w:tabs>
          <w:tab w:val="num" w:pos="2517"/>
        </w:tabs>
        <w:ind w:left="2517" w:hanging="357"/>
      </w:pPr>
      <w:rPr>
        <w:rFonts w:cs="Times New Roman" w:hint="default"/>
      </w:rPr>
    </w:lvl>
    <w:lvl w:ilvl="5">
      <w:start w:val="1"/>
      <w:numFmt w:val="lowerRoman"/>
      <w:lvlText w:val="%6."/>
      <w:lvlJc w:val="left"/>
      <w:pPr>
        <w:tabs>
          <w:tab w:val="num" w:pos="3237"/>
        </w:tabs>
        <w:ind w:left="2880" w:hanging="363"/>
      </w:pPr>
      <w:rPr>
        <w:rFonts w:cs="Times New Roman" w:hint="default"/>
      </w:rPr>
    </w:lvl>
    <w:lvl w:ilvl="6">
      <w:start w:val="1"/>
      <w:numFmt w:val="decimal"/>
      <w:lvlText w:val="%7."/>
      <w:lvlJc w:val="left"/>
      <w:pPr>
        <w:tabs>
          <w:tab w:val="num" w:pos="3237"/>
        </w:tabs>
        <w:ind w:left="3237" w:hanging="357"/>
      </w:pPr>
      <w:rPr>
        <w:rFonts w:cs="Times New Roman" w:hint="default"/>
      </w:rPr>
    </w:lvl>
    <w:lvl w:ilvl="7">
      <w:start w:val="1"/>
      <w:numFmt w:val="lowerLetter"/>
      <w:lvlText w:val="%8."/>
      <w:lvlJc w:val="left"/>
      <w:pPr>
        <w:tabs>
          <w:tab w:val="num" w:pos="3600"/>
        </w:tabs>
        <w:ind w:left="3600" w:hanging="363"/>
      </w:pPr>
      <w:rPr>
        <w:rFonts w:cs="Times New Roman" w:hint="default"/>
      </w:rPr>
    </w:lvl>
    <w:lvl w:ilvl="8">
      <w:start w:val="1"/>
      <w:numFmt w:val="lowerRoman"/>
      <w:lvlText w:val="%9."/>
      <w:lvlJc w:val="left"/>
      <w:pPr>
        <w:tabs>
          <w:tab w:val="num" w:pos="4320"/>
        </w:tabs>
        <w:ind w:left="3957" w:hanging="357"/>
      </w:pPr>
      <w:rPr>
        <w:rFonts w:cs="Times New Roman" w:hint="default"/>
      </w:rPr>
    </w:lvl>
  </w:abstractNum>
  <w:abstractNum w:abstractNumId="43" w15:restartNumberingAfterBreak="0">
    <w:nsid w:val="7D61518A"/>
    <w:multiLevelType w:val="hybridMultilevel"/>
    <w:tmpl w:val="D548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749A4"/>
    <w:multiLevelType w:val="hybridMultilevel"/>
    <w:tmpl w:val="C48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970011">
    <w:abstractNumId w:val="8"/>
  </w:num>
  <w:num w:numId="2" w16cid:durableId="1478456462">
    <w:abstractNumId w:val="24"/>
  </w:num>
  <w:num w:numId="3" w16cid:durableId="1677684236">
    <w:abstractNumId w:val="35"/>
  </w:num>
  <w:num w:numId="4" w16cid:durableId="1797094162">
    <w:abstractNumId w:val="12"/>
  </w:num>
  <w:num w:numId="5" w16cid:durableId="1935672162">
    <w:abstractNumId w:val="40"/>
  </w:num>
  <w:num w:numId="6" w16cid:durableId="2054304294">
    <w:abstractNumId w:val="42"/>
  </w:num>
  <w:num w:numId="7" w16cid:durableId="1608123208">
    <w:abstractNumId w:val="27"/>
  </w:num>
  <w:num w:numId="8" w16cid:durableId="1504590576">
    <w:abstractNumId w:val="3"/>
  </w:num>
  <w:num w:numId="9" w16cid:durableId="634995230">
    <w:abstractNumId w:val="23"/>
  </w:num>
  <w:num w:numId="10" w16cid:durableId="240871199">
    <w:abstractNumId w:val="16"/>
  </w:num>
  <w:num w:numId="11" w16cid:durableId="1686976171">
    <w:abstractNumId w:val="37"/>
  </w:num>
  <w:num w:numId="12" w16cid:durableId="1727024775">
    <w:abstractNumId w:val="7"/>
  </w:num>
  <w:num w:numId="13" w16cid:durableId="910575585">
    <w:abstractNumId w:val="1"/>
  </w:num>
  <w:num w:numId="14" w16cid:durableId="2037655206">
    <w:abstractNumId w:val="19"/>
  </w:num>
  <w:num w:numId="15" w16cid:durableId="873159416">
    <w:abstractNumId w:val="5"/>
  </w:num>
  <w:num w:numId="16" w16cid:durableId="2117827410">
    <w:abstractNumId w:val="34"/>
  </w:num>
  <w:num w:numId="17" w16cid:durableId="1152796392">
    <w:abstractNumId w:val="18"/>
  </w:num>
  <w:num w:numId="18" w16cid:durableId="1199393797">
    <w:abstractNumId w:val="31"/>
  </w:num>
  <w:num w:numId="19" w16cid:durableId="1953705858">
    <w:abstractNumId w:val="13"/>
  </w:num>
  <w:num w:numId="20" w16cid:durableId="1941832071">
    <w:abstractNumId w:val="30"/>
  </w:num>
  <w:num w:numId="21" w16cid:durableId="1100952767">
    <w:abstractNumId w:val="11"/>
  </w:num>
  <w:num w:numId="22" w16cid:durableId="1016536841">
    <w:abstractNumId w:val="29"/>
  </w:num>
  <w:num w:numId="23" w16cid:durableId="1498351125">
    <w:abstractNumId w:val="25"/>
  </w:num>
  <w:num w:numId="24" w16cid:durableId="2112242061">
    <w:abstractNumId w:val="43"/>
  </w:num>
  <w:num w:numId="25" w16cid:durableId="575745588">
    <w:abstractNumId w:val="39"/>
  </w:num>
  <w:num w:numId="26" w16cid:durableId="1350788632">
    <w:abstractNumId w:val="41"/>
  </w:num>
  <w:num w:numId="27" w16cid:durableId="1054700917">
    <w:abstractNumId w:val="10"/>
  </w:num>
  <w:num w:numId="28" w16cid:durableId="1033384885">
    <w:abstractNumId w:val="9"/>
  </w:num>
  <w:num w:numId="29" w16cid:durableId="2018388524">
    <w:abstractNumId w:val="6"/>
  </w:num>
  <w:num w:numId="30" w16cid:durableId="160708061">
    <w:abstractNumId w:val="36"/>
  </w:num>
  <w:num w:numId="31" w16cid:durableId="186413525">
    <w:abstractNumId w:val="4"/>
  </w:num>
  <w:num w:numId="32" w16cid:durableId="1975865309">
    <w:abstractNumId w:val="41"/>
  </w:num>
  <w:num w:numId="33" w16cid:durableId="258489775">
    <w:abstractNumId w:val="43"/>
  </w:num>
  <w:num w:numId="34" w16cid:durableId="1621912925">
    <w:abstractNumId w:val="0"/>
  </w:num>
  <w:num w:numId="35" w16cid:durableId="1502239016">
    <w:abstractNumId w:val="21"/>
  </w:num>
  <w:num w:numId="36" w16cid:durableId="2092503687">
    <w:abstractNumId w:val="22"/>
  </w:num>
  <w:num w:numId="37" w16cid:durableId="190343402">
    <w:abstractNumId w:val="26"/>
  </w:num>
  <w:num w:numId="38" w16cid:durableId="1750418533">
    <w:abstractNumId w:val="15"/>
  </w:num>
  <w:num w:numId="39" w16cid:durableId="265970633">
    <w:abstractNumId w:val="32"/>
  </w:num>
  <w:num w:numId="40" w16cid:durableId="1481266817">
    <w:abstractNumId w:val="28"/>
  </w:num>
  <w:num w:numId="41" w16cid:durableId="1478186054">
    <w:abstractNumId w:val="20"/>
  </w:num>
  <w:num w:numId="42" w16cid:durableId="800928410">
    <w:abstractNumId w:val="2"/>
  </w:num>
  <w:num w:numId="43" w16cid:durableId="1029069457">
    <w:abstractNumId w:val="17"/>
  </w:num>
  <w:num w:numId="44" w16cid:durableId="567689116">
    <w:abstractNumId w:val="44"/>
  </w:num>
  <w:num w:numId="45" w16cid:durableId="549879678">
    <w:abstractNumId w:val="38"/>
  </w:num>
  <w:num w:numId="46" w16cid:durableId="11867470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17"/>
    <w:rsid w:val="00003B20"/>
    <w:rsid w:val="000061A7"/>
    <w:rsid w:val="00007A77"/>
    <w:rsid w:val="000116C4"/>
    <w:rsid w:val="00012F18"/>
    <w:rsid w:val="000147B0"/>
    <w:rsid w:val="000179F9"/>
    <w:rsid w:val="00030115"/>
    <w:rsid w:val="00031542"/>
    <w:rsid w:val="00033F16"/>
    <w:rsid w:val="00037421"/>
    <w:rsid w:val="0004399B"/>
    <w:rsid w:val="00046FCF"/>
    <w:rsid w:val="0005035E"/>
    <w:rsid w:val="00051BF7"/>
    <w:rsid w:val="0005215F"/>
    <w:rsid w:val="000562BA"/>
    <w:rsid w:val="00056EB0"/>
    <w:rsid w:val="00057D23"/>
    <w:rsid w:val="00060566"/>
    <w:rsid w:val="000640CA"/>
    <w:rsid w:val="00072ED2"/>
    <w:rsid w:val="00077657"/>
    <w:rsid w:val="00085014"/>
    <w:rsid w:val="00085823"/>
    <w:rsid w:val="0008795D"/>
    <w:rsid w:val="0009276E"/>
    <w:rsid w:val="00094C3E"/>
    <w:rsid w:val="000960EE"/>
    <w:rsid w:val="000A1E16"/>
    <w:rsid w:val="000A55EB"/>
    <w:rsid w:val="000A744F"/>
    <w:rsid w:val="000A7ADC"/>
    <w:rsid w:val="000B012D"/>
    <w:rsid w:val="000B3572"/>
    <w:rsid w:val="000B4A04"/>
    <w:rsid w:val="000B64BC"/>
    <w:rsid w:val="000C3A9B"/>
    <w:rsid w:val="000C431C"/>
    <w:rsid w:val="000C5AB9"/>
    <w:rsid w:val="000D0B09"/>
    <w:rsid w:val="000D25D5"/>
    <w:rsid w:val="000D6958"/>
    <w:rsid w:val="000D7C5D"/>
    <w:rsid w:val="000E0BB7"/>
    <w:rsid w:val="000E3659"/>
    <w:rsid w:val="000E3FB8"/>
    <w:rsid w:val="000E73E9"/>
    <w:rsid w:val="000F083B"/>
    <w:rsid w:val="000F5118"/>
    <w:rsid w:val="000F575F"/>
    <w:rsid w:val="00102A84"/>
    <w:rsid w:val="001055EE"/>
    <w:rsid w:val="001059F8"/>
    <w:rsid w:val="001066A8"/>
    <w:rsid w:val="00110171"/>
    <w:rsid w:val="00111131"/>
    <w:rsid w:val="00113631"/>
    <w:rsid w:val="00117A06"/>
    <w:rsid w:val="00120495"/>
    <w:rsid w:val="00123287"/>
    <w:rsid w:val="00126E55"/>
    <w:rsid w:val="001326CC"/>
    <w:rsid w:val="00135A6E"/>
    <w:rsid w:val="00145D4E"/>
    <w:rsid w:val="0014658B"/>
    <w:rsid w:val="001472D1"/>
    <w:rsid w:val="00147C0D"/>
    <w:rsid w:val="00150736"/>
    <w:rsid w:val="001524CA"/>
    <w:rsid w:val="00152CFA"/>
    <w:rsid w:val="0015366F"/>
    <w:rsid w:val="00154B21"/>
    <w:rsid w:val="00155AFA"/>
    <w:rsid w:val="00155D4D"/>
    <w:rsid w:val="00162007"/>
    <w:rsid w:val="0016307D"/>
    <w:rsid w:val="00163BBB"/>
    <w:rsid w:val="00165E5D"/>
    <w:rsid w:val="001736B0"/>
    <w:rsid w:val="00176DC0"/>
    <w:rsid w:val="0018424A"/>
    <w:rsid w:val="00194B6C"/>
    <w:rsid w:val="0019609D"/>
    <w:rsid w:val="001A1629"/>
    <w:rsid w:val="001A7016"/>
    <w:rsid w:val="001B52B7"/>
    <w:rsid w:val="001B5E73"/>
    <w:rsid w:val="001B6840"/>
    <w:rsid w:val="001C3A1B"/>
    <w:rsid w:val="001C3C4C"/>
    <w:rsid w:val="001D3318"/>
    <w:rsid w:val="001D43F1"/>
    <w:rsid w:val="001D5805"/>
    <w:rsid w:val="001D5D8B"/>
    <w:rsid w:val="001D70E1"/>
    <w:rsid w:val="001E7985"/>
    <w:rsid w:val="001F4A17"/>
    <w:rsid w:val="001F69F3"/>
    <w:rsid w:val="001F795B"/>
    <w:rsid w:val="0020010C"/>
    <w:rsid w:val="00204030"/>
    <w:rsid w:val="0020413F"/>
    <w:rsid w:val="00206B06"/>
    <w:rsid w:val="00210B87"/>
    <w:rsid w:val="00210FDF"/>
    <w:rsid w:val="00211329"/>
    <w:rsid w:val="002176A0"/>
    <w:rsid w:val="00217BBE"/>
    <w:rsid w:val="00224A43"/>
    <w:rsid w:val="00225E53"/>
    <w:rsid w:val="0023206B"/>
    <w:rsid w:val="002321FC"/>
    <w:rsid w:val="0023363D"/>
    <w:rsid w:val="00234BEF"/>
    <w:rsid w:val="0024223F"/>
    <w:rsid w:val="002436EE"/>
    <w:rsid w:val="00245443"/>
    <w:rsid w:val="00245671"/>
    <w:rsid w:val="0024615B"/>
    <w:rsid w:val="00247B7F"/>
    <w:rsid w:val="0025327F"/>
    <w:rsid w:val="00260FE4"/>
    <w:rsid w:val="00263280"/>
    <w:rsid w:val="00272811"/>
    <w:rsid w:val="00281034"/>
    <w:rsid w:val="00283552"/>
    <w:rsid w:val="00284DB2"/>
    <w:rsid w:val="00284E20"/>
    <w:rsid w:val="002855DA"/>
    <w:rsid w:val="0029038F"/>
    <w:rsid w:val="002906D8"/>
    <w:rsid w:val="00297E26"/>
    <w:rsid w:val="002A0687"/>
    <w:rsid w:val="002A3731"/>
    <w:rsid w:val="002A46AA"/>
    <w:rsid w:val="002A46D2"/>
    <w:rsid w:val="002B33A4"/>
    <w:rsid w:val="002C0F44"/>
    <w:rsid w:val="002C3416"/>
    <w:rsid w:val="002C68D7"/>
    <w:rsid w:val="002C7C7B"/>
    <w:rsid w:val="002D1532"/>
    <w:rsid w:val="002D57F5"/>
    <w:rsid w:val="002E2100"/>
    <w:rsid w:val="002E2F28"/>
    <w:rsid w:val="002F5F5D"/>
    <w:rsid w:val="002F6428"/>
    <w:rsid w:val="003006FC"/>
    <w:rsid w:val="003042E4"/>
    <w:rsid w:val="00310E3E"/>
    <w:rsid w:val="00312C9D"/>
    <w:rsid w:val="0032589B"/>
    <w:rsid w:val="00330BA1"/>
    <w:rsid w:val="00333809"/>
    <w:rsid w:val="00333C6E"/>
    <w:rsid w:val="00334635"/>
    <w:rsid w:val="00335116"/>
    <w:rsid w:val="00337163"/>
    <w:rsid w:val="003444DD"/>
    <w:rsid w:val="00350D28"/>
    <w:rsid w:val="003542F9"/>
    <w:rsid w:val="003574FF"/>
    <w:rsid w:val="003579E5"/>
    <w:rsid w:val="00357E3C"/>
    <w:rsid w:val="00360496"/>
    <w:rsid w:val="003605FC"/>
    <w:rsid w:val="0036095E"/>
    <w:rsid w:val="0036130F"/>
    <w:rsid w:val="003626AC"/>
    <w:rsid w:val="00372997"/>
    <w:rsid w:val="00373572"/>
    <w:rsid w:val="00373689"/>
    <w:rsid w:val="00381710"/>
    <w:rsid w:val="00382881"/>
    <w:rsid w:val="00382CB1"/>
    <w:rsid w:val="00382EE7"/>
    <w:rsid w:val="00384BA2"/>
    <w:rsid w:val="00387012"/>
    <w:rsid w:val="003935A7"/>
    <w:rsid w:val="00396796"/>
    <w:rsid w:val="003A26AF"/>
    <w:rsid w:val="003A6299"/>
    <w:rsid w:val="003B5EC9"/>
    <w:rsid w:val="003B70C0"/>
    <w:rsid w:val="003C764B"/>
    <w:rsid w:val="003D0B7C"/>
    <w:rsid w:val="003D199F"/>
    <w:rsid w:val="003D25FB"/>
    <w:rsid w:val="003D41BA"/>
    <w:rsid w:val="003D45C3"/>
    <w:rsid w:val="003D5CAD"/>
    <w:rsid w:val="003E384D"/>
    <w:rsid w:val="003E38BA"/>
    <w:rsid w:val="003E3D4B"/>
    <w:rsid w:val="003E4F59"/>
    <w:rsid w:val="003E5223"/>
    <w:rsid w:val="003E6F3E"/>
    <w:rsid w:val="003F13F8"/>
    <w:rsid w:val="003F3379"/>
    <w:rsid w:val="003F44FD"/>
    <w:rsid w:val="003F7B13"/>
    <w:rsid w:val="00403992"/>
    <w:rsid w:val="004266BA"/>
    <w:rsid w:val="00431E82"/>
    <w:rsid w:val="004343B5"/>
    <w:rsid w:val="0044232D"/>
    <w:rsid w:val="0044588A"/>
    <w:rsid w:val="00454D5E"/>
    <w:rsid w:val="0045523F"/>
    <w:rsid w:val="00463CC7"/>
    <w:rsid w:val="00463E0A"/>
    <w:rsid w:val="0046482B"/>
    <w:rsid w:val="0047044D"/>
    <w:rsid w:val="0047103B"/>
    <w:rsid w:val="00473531"/>
    <w:rsid w:val="00475448"/>
    <w:rsid w:val="004850B7"/>
    <w:rsid w:val="00490952"/>
    <w:rsid w:val="00494829"/>
    <w:rsid w:val="00494A0C"/>
    <w:rsid w:val="004953BA"/>
    <w:rsid w:val="00496F15"/>
    <w:rsid w:val="004A4A1F"/>
    <w:rsid w:val="004A65C8"/>
    <w:rsid w:val="004A7815"/>
    <w:rsid w:val="004B2E63"/>
    <w:rsid w:val="004B5EC8"/>
    <w:rsid w:val="004B73D6"/>
    <w:rsid w:val="004C22D2"/>
    <w:rsid w:val="004C6FBD"/>
    <w:rsid w:val="004D2E55"/>
    <w:rsid w:val="004D5393"/>
    <w:rsid w:val="004E7F6C"/>
    <w:rsid w:val="004F22ED"/>
    <w:rsid w:val="00504194"/>
    <w:rsid w:val="00504902"/>
    <w:rsid w:val="00505661"/>
    <w:rsid w:val="00511019"/>
    <w:rsid w:val="00511970"/>
    <w:rsid w:val="0051216A"/>
    <w:rsid w:val="005170A5"/>
    <w:rsid w:val="00517127"/>
    <w:rsid w:val="005323F7"/>
    <w:rsid w:val="005328E7"/>
    <w:rsid w:val="00532D0F"/>
    <w:rsid w:val="00533FC6"/>
    <w:rsid w:val="00536142"/>
    <w:rsid w:val="00537B8F"/>
    <w:rsid w:val="00541EFE"/>
    <w:rsid w:val="00543E8B"/>
    <w:rsid w:val="00551BD6"/>
    <w:rsid w:val="00552D99"/>
    <w:rsid w:val="00562115"/>
    <w:rsid w:val="00565B32"/>
    <w:rsid w:val="00574DDC"/>
    <w:rsid w:val="00577DE5"/>
    <w:rsid w:val="00580B43"/>
    <w:rsid w:val="00582460"/>
    <w:rsid w:val="00583FAD"/>
    <w:rsid w:val="0059066A"/>
    <w:rsid w:val="00591342"/>
    <w:rsid w:val="00593D57"/>
    <w:rsid w:val="0059519E"/>
    <w:rsid w:val="005977C7"/>
    <w:rsid w:val="00597ADD"/>
    <w:rsid w:val="005A09ED"/>
    <w:rsid w:val="005A103F"/>
    <w:rsid w:val="005B0F97"/>
    <w:rsid w:val="005C19C0"/>
    <w:rsid w:val="005C3FA6"/>
    <w:rsid w:val="005C66AD"/>
    <w:rsid w:val="005C7869"/>
    <w:rsid w:val="005D0F89"/>
    <w:rsid w:val="005D5575"/>
    <w:rsid w:val="005D6696"/>
    <w:rsid w:val="005D7802"/>
    <w:rsid w:val="005D7C60"/>
    <w:rsid w:val="005E0C96"/>
    <w:rsid w:val="005E4652"/>
    <w:rsid w:val="005E70EA"/>
    <w:rsid w:val="005E74CC"/>
    <w:rsid w:val="005F0277"/>
    <w:rsid w:val="005F32D8"/>
    <w:rsid w:val="005F3AB3"/>
    <w:rsid w:val="00600381"/>
    <w:rsid w:val="006016CB"/>
    <w:rsid w:val="00602119"/>
    <w:rsid w:val="006024D2"/>
    <w:rsid w:val="00603CF7"/>
    <w:rsid w:val="00611C66"/>
    <w:rsid w:val="0061205C"/>
    <w:rsid w:val="00613976"/>
    <w:rsid w:val="00627404"/>
    <w:rsid w:val="00630DAF"/>
    <w:rsid w:val="00632253"/>
    <w:rsid w:val="00633447"/>
    <w:rsid w:val="00636ACB"/>
    <w:rsid w:val="00637386"/>
    <w:rsid w:val="006409FC"/>
    <w:rsid w:val="00664260"/>
    <w:rsid w:val="00671401"/>
    <w:rsid w:val="00673378"/>
    <w:rsid w:val="0067373E"/>
    <w:rsid w:val="00674E58"/>
    <w:rsid w:val="00675FBB"/>
    <w:rsid w:val="0068276B"/>
    <w:rsid w:val="00686060"/>
    <w:rsid w:val="00695008"/>
    <w:rsid w:val="0069581C"/>
    <w:rsid w:val="0069781B"/>
    <w:rsid w:val="006A32E4"/>
    <w:rsid w:val="006A4C88"/>
    <w:rsid w:val="006B4832"/>
    <w:rsid w:val="006C04D9"/>
    <w:rsid w:val="006C3F21"/>
    <w:rsid w:val="006C473C"/>
    <w:rsid w:val="006D0380"/>
    <w:rsid w:val="006D0C75"/>
    <w:rsid w:val="006D4055"/>
    <w:rsid w:val="006E4AAC"/>
    <w:rsid w:val="006F0CDE"/>
    <w:rsid w:val="006F3866"/>
    <w:rsid w:val="006F3C36"/>
    <w:rsid w:val="006F5260"/>
    <w:rsid w:val="007050F5"/>
    <w:rsid w:val="007064C8"/>
    <w:rsid w:val="007106C0"/>
    <w:rsid w:val="007145D7"/>
    <w:rsid w:val="007167A4"/>
    <w:rsid w:val="00720C65"/>
    <w:rsid w:val="00730A60"/>
    <w:rsid w:val="00731ABD"/>
    <w:rsid w:val="0074141B"/>
    <w:rsid w:val="00742E14"/>
    <w:rsid w:val="00746D44"/>
    <w:rsid w:val="00752976"/>
    <w:rsid w:val="00753176"/>
    <w:rsid w:val="00753817"/>
    <w:rsid w:val="00753FC3"/>
    <w:rsid w:val="007563CB"/>
    <w:rsid w:val="00763530"/>
    <w:rsid w:val="00765771"/>
    <w:rsid w:val="007759C2"/>
    <w:rsid w:val="00776140"/>
    <w:rsid w:val="00776FA9"/>
    <w:rsid w:val="00780E6B"/>
    <w:rsid w:val="00786AD1"/>
    <w:rsid w:val="0079373C"/>
    <w:rsid w:val="0079460D"/>
    <w:rsid w:val="00794E3C"/>
    <w:rsid w:val="007975E8"/>
    <w:rsid w:val="007A24CE"/>
    <w:rsid w:val="007A6702"/>
    <w:rsid w:val="007B0759"/>
    <w:rsid w:val="007B2161"/>
    <w:rsid w:val="007B2783"/>
    <w:rsid w:val="007B5070"/>
    <w:rsid w:val="007B5744"/>
    <w:rsid w:val="007C145F"/>
    <w:rsid w:val="007C1CB7"/>
    <w:rsid w:val="007C24C9"/>
    <w:rsid w:val="007C271D"/>
    <w:rsid w:val="007C5FE1"/>
    <w:rsid w:val="007C7A30"/>
    <w:rsid w:val="007D0891"/>
    <w:rsid w:val="007D1A73"/>
    <w:rsid w:val="007D47BA"/>
    <w:rsid w:val="007D4AE1"/>
    <w:rsid w:val="007D5A67"/>
    <w:rsid w:val="007D5B0E"/>
    <w:rsid w:val="007D62D4"/>
    <w:rsid w:val="007D6AE1"/>
    <w:rsid w:val="007D711A"/>
    <w:rsid w:val="007D7C2E"/>
    <w:rsid w:val="007E23C4"/>
    <w:rsid w:val="007E270E"/>
    <w:rsid w:val="007E3852"/>
    <w:rsid w:val="007E5D67"/>
    <w:rsid w:val="007E683C"/>
    <w:rsid w:val="007E68B8"/>
    <w:rsid w:val="007E6AB3"/>
    <w:rsid w:val="007E6E27"/>
    <w:rsid w:val="007E792F"/>
    <w:rsid w:val="007F16E2"/>
    <w:rsid w:val="007F42FE"/>
    <w:rsid w:val="007F656D"/>
    <w:rsid w:val="007F7EEE"/>
    <w:rsid w:val="00805423"/>
    <w:rsid w:val="00805EC7"/>
    <w:rsid w:val="0080625A"/>
    <w:rsid w:val="00807CAD"/>
    <w:rsid w:val="00810EF3"/>
    <w:rsid w:val="0081595E"/>
    <w:rsid w:val="00821202"/>
    <w:rsid w:val="00822B69"/>
    <w:rsid w:val="008317A4"/>
    <w:rsid w:val="00831A4B"/>
    <w:rsid w:val="008419E4"/>
    <w:rsid w:val="00842C82"/>
    <w:rsid w:val="008449E7"/>
    <w:rsid w:val="00846346"/>
    <w:rsid w:val="00847EBF"/>
    <w:rsid w:val="00851FA6"/>
    <w:rsid w:val="00851FB0"/>
    <w:rsid w:val="00852F36"/>
    <w:rsid w:val="00857186"/>
    <w:rsid w:val="00860828"/>
    <w:rsid w:val="00861D3D"/>
    <w:rsid w:val="00864139"/>
    <w:rsid w:val="00871772"/>
    <w:rsid w:val="0087415D"/>
    <w:rsid w:val="00880384"/>
    <w:rsid w:val="008840C6"/>
    <w:rsid w:val="0088719B"/>
    <w:rsid w:val="00887EA2"/>
    <w:rsid w:val="0089043D"/>
    <w:rsid w:val="008910DE"/>
    <w:rsid w:val="00891ABF"/>
    <w:rsid w:val="00892A83"/>
    <w:rsid w:val="00893A50"/>
    <w:rsid w:val="008A5127"/>
    <w:rsid w:val="008B0002"/>
    <w:rsid w:val="008B0C13"/>
    <w:rsid w:val="008B7A86"/>
    <w:rsid w:val="008C2FC3"/>
    <w:rsid w:val="008C4EBD"/>
    <w:rsid w:val="008C6D01"/>
    <w:rsid w:val="008C7EBF"/>
    <w:rsid w:val="008D0CA0"/>
    <w:rsid w:val="008D2AD0"/>
    <w:rsid w:val="008D4F32"/>
    <w:rsid w:val="008D752E"/>
    <w:rsid w:val="008E2CB6"/>
    <w:rsid w:val="008E3F70"/>
    <w:rsid w:val="008F7CBA"/>
    <w:rsid w:val="00907D09"/>
    <w:rsid w:val="00913A3D"/>
    <w:rsid w:val="00914A2E"/>
    <w:rsid w:val="00917F35"/>
    <w:rsid w:val="00920E02"/>
    <w:rsid w:val="00922439"/>
    <w:rsid w:val="0092291F"/>
    <w:rsid w:val="00925D29"/>
    <w:rsid w:val="00925D2B"/>
    <w:rsid w:val="00926E2C"/>
    <w:rsid w:val="00936CED"/>
    <w:rsid w:val="00946117"/>
    <w:rsid w:val="009472C0"/>
    <w:rsid w:val="00952333"/>
    <w:rsid w:val="00961873"/>
    <w:rsid w:val="00961FDC"/>
    <w:rsid w:val="009646A3"/>
    <w:rsid w:val="00974294"/>
    <w:rsid w:val="0099277E"/>
    <w:rsid w:val="009940C8"/>
    <w:rsid w:val="00994338"/>
    <w:rsid w:val="00994B03"/>
    <w:rsid w:val="00995ACE"/>
    <w:rsid w:val="00997C87"/>
    <w:rsid w:val="009A0E38"/>
    <w:rsid w:val="009A3392"/>
    <w:rsid w:val="009A3E8D"/>
    <w:rsid w:val="009A51C8"/>
    <w:rsid w:val="009A7C0B"/>
    <w:rsid w:val="009B285C"/>
    <w:rsid w:val="009B30B8"/>
    <w:rsid w:val="009C1488"/>
    <w:rsid w:val="009C2377"/>
    <w:rsid w:val="009C523E"/>
    <w:rsid w:val="009D369C"/>
    <w:rsid w:val="009D546C"/>
    <w:rsid w:val="009D5D19"/>
    <w:rsid w:val="009D61DE"/>
    <w:rsid w:val="009E0818"/>
    <w:rsid w:val="009E3B1F"/>
    <w:rsid w:val="009E7765"/>
    <w:rsid w:val="009F10FF"/>
    <w:rsid w:val="009F5241"/>
    <w:rsid w:val="009F6856"/>
    <w:rsid w:val="00A012EB"/>
    <w:rsid w:val="00A03131"/>
    <w:rsid w:val="00A06180"/>
    <w:rsid w:val="00A119E5"/>
    <w:rsid w:val="00A16B74"/>
    <w:rsid w:val="00A233A0"/>
    <w:rsid w:val="00A24601"/>
    <w:rsid w:val="00A24EDD"/>
    <w:rsid w:val="00A2629E"/>
    <w:rsid w:val="00A32439"/>
    <w:rsid w:val="00A47767"/>
    <w:rsid w:val="00A50502"/>
    <w:rsid w:val="00A57621"/>
    <w:rsid w:val="00A632CC"/>
    <w:rsid w:val="00A76070"/>
    <w:rsid w:val="00A77590"/>
    <w:rsid w:val="00A77B48"/>
    <w:rsid w:val="00A81804"/>
    <w:rsid w:val="00A81D8C"/>
    <w:rsid w:val="00A84F46"/>
    <w:rsid w:val="00A8698F"/>
    <w:rsid w:val="00A87FD4"/>
    <w:rsid w:val="00A91F24"/>
    <w:rsid w:val="00A93DA7"/>
    <w:rsid w:val="00A94EEC"/>
    <w:rsid w:val="00AA04F2"/>
    <w:rsid w:val="00AA080C"/>
    <w:rsid w:val="00AA37BD"/>
    <w:rsid w:val="00AA5159"/>
    <w:rsid w:val="00AA5A4F"/>
    <w:rsid w:val="00AA60BA"/>
    <w:rsid w:val="00AB315C"/>
    <w:rsid w:val="00AB3D63"/>
    <w:rsid w:val="00AB6A36"/>
    <w:rsid w:val="00AC382B"/>
    <w:rsid w:val="00AC5201"/>
    <w:rsid w:val="00AC54B5"/>
    <w:rsid w:val="00AD6286"/>
    <w:rsid w:val="00AD6423"/>
    <w:rsid w:val="00AE60E8"/>
    <w:rsid w:val="00AF1ADC"/>
    <w:rsid w:val="00B002DD"/>
    <w:rsid w:val="00B03219"/>
    <w:rsid w:val="00B03B94"/>
    <w:rsid w:val="00B04B5C"/>
    <w:rsid w:val="00B04C64"/>
    <w:rsid w:val="00B10CC1"/>
    <w:rsid w:val="00B10F90"/>
    <w:rsid w:val="00B11FBF"/>
    <w:rsid w:val="00B12CD6"/>
    <w:rsid w:val="00B1366D"/>
    <w:rsid w:val="00B13678"/>
    <w:rsid w:val="00B1432B"/>
    <w:rsid w:val="00B14D44"/>
    <w:rsid w:val="00B224C5"/>
    <w:rsid w:val="00B31518"/>
    <w:rsid w:val="00B4052D"/>
    <w:rsid w:val="00B44222"/>
    <w:rsid w:val="00B450FF"/>
    <w:rsid w:val="00B4578A"/>
    <w:rsid w:val="00B52E00"/>
    <w:rsid w:val="00B54705"/>
    <w:rsid w:val="00B54E69"/>
    <w:rsid w:val="00B5715F"/>
    <w:rsid w:val="00B64355"/>
    <w:rsid w:val="00B70B0A"/>
    <w:rsid w:val="00B72D07"/>
    <w:rsid w:val="00B76449"/>
    <w:rsid w:val="00B77296"/>
    <w:rsid w:val="00B77B40"/>
    <w:rsid w:val="00B81281"/>
    <w:rsid w:val="00B815F7"/>
    <w:rsid w:val="00B81C95"/>
    <w:rsid w:val="00B8246C"/>
    <w:rsid w:val="00B82E33"/>
    <w:rsid w:val="00B84A86"/>
    <w:rsid w:val="00B85967"/>
    <w:rsid w:val="00B86EE1"/>
    <w:rsid w:val="00B909C2"/>
    <w:rsid w:val="00B93116"/>
    <w:rsid w:val="00B94582"/>
    <w:rsid w:val="00BA0DC2"/>
    <w:rsid w:val="00BA27CD"/>
    <w:rsid w:val="00BC030A"/>
    <w:rsid w:val="00BC3AC7"/>
    <w:rsid w:val="00BC5092"/>
    <w:rsid w:val="00BC5561"/>
    <w:rsid w:val="00BD4A1A"/>
    <w:rsid w:val="00BE4375"/>
    <w:rsid w:val="00BE69E2"/>
    <w:rsid w:val="00BF06DE"/>
    <w:rsid w:val="00BF06EA"/>
    <w:rsid w:val="00BF174C"/>
    <w:rsid w:val="00C02321"/>
    <w:rsid w:val="00C0401D"/>
    <w:rsid w:val="00C0537E"/>
    <w:rsid w:val="00C06334"/>
    <w:rsid w:val="00C14364"/>
    <w:rsid w:val="00C15A30"/>
    <w:rsid w:val="00C1692D"/>
    <w:rsid w:val="00C16A83"/>
    <w:rsid w:val="00C2115A"/>
    <w:rsid w:val="00C26238"/>
    <w:rsid w:val="00C35E75"/>
    <w:rsid w:val="00C43E74"/>
    <w:rsid w:val="00C51F40"/>
    <w:rsid w:val="00C57D84"/>
    <w:rsid w:val="00C60451"/>
    <w:rsid w:val="00C60944"/>
    <w:rsid w:val="00C63493"/>
    <w:rsid w:val="00C655AC"/>
    <w:rsid w:val="00C67E0C"/>
    <w:rsid w:val="00C70CCB"/>
    <w:rsid w:val="00C84001"/>
    <w:rsid w:val="00C846AD"/>
    <w:rsid w:val="00C92D1D"/>
    <w:rsid w:val="00C94B07"/>
    <w:rsid w:val="00C9675E"/>
    <w:rsid w:val="00CA0F82"/>
    <w:rsid w:val="00CA1464"/>
    <w:rsid w:val="00CA1E51"/>
    <w:rsid w:val="00CA43D0"/>
    <w:rsid w:val="00CA5C9B"/>
    <w:rsid w:val="00CB3338"/>
    <w:rsid w:val="00CB369E"/>
    <w:rsid w:val="00CB4024"/>
    <w:rsid w:val="00CB6CD9"/>
    <w:rsid w:val="00CB7DB7"/>
    <w:rsid w:val="00CC09E8"/>
    <w:rsid w:val="00CC752B"/>
    <w:rsid w:val="00CD33CC"/>
    <w:rsid w:val="00CE4527"/>
    <w:rsid w:val="00CE4B32"/>
    <w:rsid w:val="00CE4B42"/>
    <w:rsid w:val="00CE6602"/>
    <w:rsid w:val="00CE67C1"/>
    <w:rsid w:val="00CF0E19"/>
    <w:rsid w:val="00CF1309"/>
    <w:rsid w:val="00CF2AEF"/>
    <w:rsid w:val="00D056A2"/>
    <w:rsid w:val="00D07738"/>
    <w:rsid w:val="00D10D49"/>
    <w:rsid w:val="00D147BC"/>
    <w:rsid w:val="00D17867"/>
    <w:rsid w:val="00D21B34"/>
    <w:rsid w:val="00D258C0"/>
    <w:rsid w:val="00D2673A"/>
    <w:rsid w:val="00D311DC"/>
    <w:rsid w:val="00D35D30"/>
    <w:rsid w:val="00D40919"/>
    <w:rsid w:val="00D441F2"/>
    <w:rsid w:val="00D5058E"/>
    <w:rsid w:val="00D50E5B"/>
    <w:rsid w:val="00D52154"/>
    <w:rsid w:val="00D527AA"/>
    <w:rsid w:val="00D54E47"/>
    <w:rsid w:val="00D64770"/>
    <w:rsid w:val="00D66AC7"/>
    <w:rsid w:val="00D66EC6"/>
    <w:rsid w:val="00D70CC2"/>
    <w:rsid w:val="00D71451"/>
    <w:rsid w:val="00D7189E"/>
    <w:rsid w:val="00D71B97"/>
    <w:rsid w:val="00D73DB8"/>
    <w:rsid w:val="00D75353"/>
    <w:rsid w:val="00D90F8A"/>
    <w:rsid w:val="00D933BD"/>
    <w:rsid w:val="00D95DFC"/>
    <w:rsid w:val="00D964DF"/>
    <w:rsid w:val="00DA3D4F"/>
    <w:rsid w:val="00DA576A"/>
    <w:rsid w:val="00DA6DF3"/>
    <w:rsid w:val="00DB2D4C"/>
    <w:rsid w:val="00DB34C3"/>
    <w:rsid w:val="00DC0133"/>
    <w:rsid w:val="00DC48F4"/>
    <w:rsid w:val="00DE5992"/>
    <w:rsid w:val="00DE7D03"/>
    <w:rsid w:val="00DE7EB1"/>
    <w:rsid w:val="00DF19B9"/>
    <w:rsid w:val="00DF2F2D"/>
    <w:rsid w:val="00DF4DDE"/>
    <w:rsid w:val="00E13815"/>
    <w:rsid w:val="00E176DE"/>
    <w:rsid w:val="00E25859"/>
    <w:rsid w:val="00E2789C"/>
    <w:rsid w:val="00E32DEA"/>
    <w:rsid w:val="00E33E50"/>
    <w:rsid w:val="00E3563D"/>
    <w:rsid w:val="00E359E5"/>
    <w:rsid w:val="00E4152A"/>
    <w:rsid w:val="00E44929"/>
    <w:rsid w:val="00E5457F"/>
    <w:rsid w:val="00E54D92"/>
    <w:rsid w:val="00E54F06"/>
    <w:rsid w:val="00E55369"/>
    <w:rsid w:val="00E553F1"/>
    <w:rsid w:val="00E563A1"/>
    <w:rsid w:val="00E565E9"/>
    <w:rsid w:val="00E604DA"/>
    <w:rsid w:val="00E631F3"/>
    <w:rsid w:val="00E66359"/>
    <w:rsid w:val="00E705E4"/>
    <w:rsid w:val="00E7737F"/>
    <w:rsid w:val="00E80142"/>
    <w:rsid w:val="00E80AA8"/>
    <w:rsid w:val="00E923DA"/>
    <w:rsid w:val="00E92BC9"/>
    <w:rsid w:val="00EA0FE9"/>
    <w:rsid w:val="00EA10E9"/>
    <w:rsid w:val="00EA12B0"/>
    <w:rsid w:val="00EA257F"/>
    <w:rsid w:val="00EA49EA"/>
    <w:rsid w:val="00EA52EE"/>
    <w:rsid w:val="00EB0C5B"/>
    <w:rsid w:val="00EB657A"/>
    <w:rsid w:val="00EC03E8"/>
    <w:rsid w:val="00EC77A4"/>
    <w:rsid w:val="00ED1026"/>
    <w:rsid w:val="00ED424B"/>
    <w:rsid w:val="00ED4C4A"/>
    <w:rsid w:val="00ED59DC"/>
    <w:rsid w:val="00ED6C2C"/>
    <w:rsid w:val="00ED7B08"/>
    <w:rsid w:val="00EE4E3E"/>
    <w:rsid w:val="00EE5A59"/>
    <w:rsid w:val="00EE7462"/>
    <w:rsid w:val="00EF42E8"/>
    <w:rsid w:val="00EF4633"/>
    <w:rsid w:val="00EF4D04"/>
    <w:rsid w:val="00EF5147"/>
    <w:rsid w:val="00EF648A"/>
    <w:rsid w:val="00F019F9"/>
    <w:rsid w:val="00F15C24"/>
    <w:rsid w:val="00F23F80"/>
    <w:rsid w:val="00F2521F"/>
    <w:rsid w:val="00F25CBA"/>
    <w:rsid w:val="00F31D9E"/>
    <w:rsid w:val="00F35460"/>
    <w:rsid w:val="00F36B31"/>
    <w:rsid w:val="00F36D3F"/>
    <w:rsid w:val="00F45EA0"/>
    <w:rsid w:val="00F4783F"/>
    <w:rsid w:val="00F5254F"/>
    <w:rsid w:val="00F52881"/>
    <w:rsid w:val="00F52CA9"/>
    <w:rsid w:val="00F531F8"/>
    <w:rsid w:val="00F55198"/>
    <w:rsid w:val="00F557F4"/>
    <w:rsid w:val="00F56CC8"/>
    <w:rsid w:val="00F611C6"/>
    <w:rsid w:val="00F61ABD"/>
    <w:rsid w:val="00F61F18"/>
    <w:rsid w:val="00F62622"/>
    <w:rsid w:val="00F627DD"/>
    <w:rsid w:val="00F63F67"/>
    <w:rsid w:val="00F6471F"/>
    <w:rsid w:val="00F66D75"/>
    <w:rsid w:val="00F70414"/>
    <w:rsid w:val="00F70E0D"/>
    <w:rsid w:val="00F72230"/>
    <w:rsid w:val="00F82AE6"/>
    <w:rsid w:val="00F8302D"/>
    <w:rsid w:val="00F841DF"/>
    <w:rsid w:val="00F903BA"/>
    <w:rsid w:val="00F9264C"/>
    <w:rsid w:val="00F951C7"/>
    <w:rsid w:val="00F96438"/>
    <w:rsid w:val="00F96B51"/>
    <w:rsid w:val="00F96BDF"/>
    <w:rsid w:val="00FA2A87"/>
    <w:rsid w:val="00FB24A1"/>
    <w:rsid w:val="00FB7777"/>
    <w:rsid w:val="00FC311F"/>
    <w:rsid w:val="00FC32E4"/>
    <w:rsid w:val="00FC6F49"/>
    <w:rsid w:val="00FC7F3A"/>
    <w:rsid w:val="00FD09CA"/>
    <w:rsid w:val="00FD2A7D"/>
    <w:rsid w:val="00FD6DC5"/>
    <w:rsid w:val="00FD7488"/>
    <w:rsid w:val="00FD77DE"/>
    <w:rsid w:val="00FD78B9"/>
    <w:rsid w:val="00FE07BD"/>
    <w:rsid w:val="00FE2F0A"/>
    <w:rsid w:val="00FE5B35"/>
    <w:rsid w:val="00FF2E0E"/>
    <w:rsid w:val="00FF4B2A"/>
    <w:rsid w:val="00FF643E"/>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E73CE"/>
  <w15:docId w15:val="{AA38F2F4-0B8E-425F-A57D-A0B19C63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72"/>
    <w:rPr>
      <w:rFonts w:ascii="Arial" w:hAnsi="Arial" w:cs="Arial"/>
      <w:sz w:val="24"/>
      <w:szCs w:val="24"/>
    </w:rPr>
  </w:style>
  <w:style w:type="paragraph" w:styleId="Heading1">
    <w:name w:val="heading 1"/>
    <w:basedOn w:val="Normal"/>
    <w:next w:val="Normal"/>
    <w:link w:val="Heading1Char"/>
    <w:uiPriority w:val="9"/>
    <w:qFormat/>
    <w:locked/>
    <w:rsid w:val="0046482B"/>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753817"/>
    <w:pPr>
      <w:keepNext/>
      <w:spacing w:before="100" w:after="120"/>
      <w:jc w:val="both"/>
      <w:outlineLvl w:val="1"/>
    </w:pPr>
    <w:rPr>
      <w:rFonts w:cs="Times New Roman"/>
      <w:b/>
      <w:color w:val="FF0000"/>
      <w:sz w:val="28"/>
      <w:szCs w:val="20"/>
    </w:rPr>
  </w:style>
  <w:style w:type="paragraph" w:styleId="Heading3">
    <w:name w:val="heading 3"/>
    <w:basedOn w:val="Normal"/>
    <w:next w:val="Normal"/>
    <w:link w:val="Heading3Char"/>
    <w:uiPriority w:val="9"/>
    <w:unhideWhenUsed/>
    <w:qFormat/>
    <w:locked/>
    <w:rsid w:val="0046482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locked/>
    <w:rsid w:val="00FE07B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locked/>
    <w:rsid w:val="00CB333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3817"/>
    <w:rPr>
      <w:rFonts w:ascii="Arial" w:hAnsi="Arial" w:cs="Times New Roman"/>
      <w:b/>
      <w:color w:val="FF0000"/>
      <w:sz w:val="28"/>
    </w:rPr>
  </w:style>
  <w:style w:type="paragraph" w:styleId="BalloonText">
    <w:name w:val="Balloon Text"/>
    <w:basedOn w:val="Normal"/>
    <w:link w:val="BalloonTextChar"/>
    <w:uiPriority w:val="99"/>
    <w:semiHidden/>
    <w:rsid w:val="00753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817"/>
    <w:rPr>
      <w:rFonts w:ascii="Tahoma" w:hAnsi="Tahoma" w:cs="Tahoma"/>
      <w:sz w:val="16"/>
      <w:szCs w:val="16"/>
    </w:rPr>
  </w:style>
  <w:style w:type="paragraph" w:styleId="Title">
    <w:name w:val="Title"/>
    <w:basedOn w:val="Normal"/>
    <w:link w:val="TitleChar"/>
    <w:uiPriority w:val="99"/>
    <w:qFormat/>
    <w:rsid w:val="00753817"/>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uiPriority w:val="99"/>
    <w:locked/>
    <w:rsid w:val="00753817"/>
    <w:rPr>
      <w:rFonts w:cs="Times New Roman"/>
      <w:kern w:val="28"/>
      <w:sz w:val="32"/>
      <w:lang w:eastAsia="en-US"/>
    </w:rPr>
  </w:style>
  <w:style w:type="character" w:styleId="Hyperlink">
    <w:name w:val="Hyperlink"/>
    <w:basedOn w:val="DefaultParagraphFont"/>
    <w:uiPriority w:val="99"/>
    <w:rsid w:val="00753817"/>
    <w:rPr>
      <w:rFonts w:cs="Times New Roman"/>
      <w:color w:val="0000FF"/>
      <w:u w:val="single"/>
    </w:rPr>
  </w:style>
  <w:style w:type="paragraph" w:customStyle="1" w:styleId="GMCNumbertext">
    <w:name w:val="GMC Number text"/>
    <w:basedOn w:val="Normal"/>
    <w:link w:val="GMCNumbertextChar"/>
    <w:rsid w:val="00753817"/>
    <w:pPr>
      <w:numPr>
        <w:numId w:val="2"/>
      </w:numPr>
      <w:tabs>
        <w:tab w:val="left" w:pos="720"/>
      </w:tabs>
      <w:spacing w:after="280" w:line="280" w:lineRule="atLeast"/>
    </w:pPr>
    <w:rPr>
      <w:rFonts w:cs="Times New Roman"/>
      <w:color w:val="000000"/>
      <w:lang w:eastAsia="en-US"/>
    </w:rPr>
  </w:style>
  <w:style w:type="paragraph" w:styleId="Header">
    <w:name w:val="header"/>
    <w:basedOn w:val="Normal"/>
    <w:link w:val="HeaderChar"/>
    <w:rsid w:val="00753817"/>
    <w:pPr>
      <w:tabs>
        <w:tab w:val="center" w:pos="4513"/>
        <w:tab w:val="right" w:pos="9026"/>
      </w:tabs>
    </w:pPr>
  </w:style>
  <w:style w:type="character" w:customStyle="1" w:styleId="HeaderChar">
    <w:name w:val="Header Char"/>
    <w:basedOn w:val="DefaultParagraphFont"/>
    <w:link w:val="Header"/>
    <w:locked/>
    <w:rsid w:val="00753817"/>
    <w:rPr>
      <w:rFonts w:ascii="Arial" w:hAnsi="Arial" w:cs="Arial"/>
      <w:sz w:val="24"/>
      <w:szCs w:val="24"/>
    </w:rPr>
  </w:style>
  <w:style w:type="paragraph" w:styleId="Footer">
    <w:name w:val="footer"/>
    <w:basedOn w:val="Normal"/>
    <w:link w:val="FooterChar"/>
    <w:uiPriority w:val="99"/>
    <w:rsid w:val="00753817"/>
    <w:pPr>
      <w:tabs>
        <w:tab w:val="center" w:pos="4513"/>
        <w:tab w:val="right" w:pos="9026"/>
      </w:tabs>
    </w:pPr>
  </w:style>
  <w:style w:type="character" w:customStyle="1" w:styleId="FooterChar">
    <w:name w:val="Footer Char"/>
    <w:basedOn w:val="DefaultParagraphFont"/>
    <w:link w:val="Footer"/>
    <w:uiPriority w:val="99"/>
    <w:locked/>
    <w:rsid w:val="00753817"/>
    <w:rPr>
      <w:rFonts w:ascii="Arial" w:hAnsi="Arial" w:cs="Arial"/>
      <w:sz w:val="24"/>
      <w:szCs w:val="24"/>
    </w:rPr>
  </w:style>
  <w:style w:type="paragraph" w:styleId="BodyText2">
    <w:name w:val="Body Text 2"/>
    <w:basedOn w:val="Normal"/>
    <w:link w:val="BodyText2Char"/>
    <w:uiPriority w:val="99"/>
    <w:rsid w:val="00753817"/>
    <w:pPr>
      <w:spacing w:after="120" w:line="480" w:lineRule="auto"/>
    </w:pPr>
  </w:style>
  <w:style w:type="character" w:customStyle="1" w:styleId="BodyText2Char">
    <w:name w:val="Body Text 2 Char"/>
    <w:basedOn w:val="DefaultParagraphFont"/>
    <w:link w:val="BodyText2"/>
    <w:uiPriority w:val="99"/>
    <w:locked/>
    <w:rsid w:val="00753817"/>
    <w:rPr>
      <w:rFonts w:ascii="Arial" w:hAnsi="Arial" w:cs="Arial"/>
      <w:sz w:val="24"/>
      <w:szCs w:val="24"/>
    </w:rPr>
  </w:style>
  <w:style w:type="paragraph" w:styleId="NormalWeb">
    <w:name w:val="Normal (Web)"/>
    <w:basedOn w:val="Normal"/>
    <w:uiPriority w:val="99"/>
    <w:rsid w:val="00753817"/>
    <w:pPr>
      <w:spacing w:before="100" w:beforeAutospacing="1" w:after="100" w:afterAutospacing="1"/>
    </w:pPr>
    <w:rPr>
      <w:rFonts w:ascii="Times New Roman" w:eastAsia="SimSun" w:hAnsi="Times New Roman" w:cs="Times New Roman"/>
      <w:lang w:val="en-US" w:eastAsia="zh-CN"/>
    </w:rPr>
  </w:style>
  <w:style w:type="paragraph" w:styleId="FootnoteText">
    <w:name w:val="footnote text"/>
    <w:basedOn w:val="Normal"/>
    <w:link w:val="FootnoteTextChar"/>
    <w:uiPriority w:val="99"/>
    <w:semiHidden/>
    <w:rsid w:val="00753817"/>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753817"/>
    <w:rPr>
      <w:rFonts w:cs="Times New Roman"/>
      <w:lang w:val="en-US"/>
    </w:rPr>
  </w:style>
  <w:style w:type="character" w:styleId="FootnoteReference">
    <w:name w:val="footnote reference"/>
    <w:basedOn w:val="DefaultParagraphFont"/>
    <w:uiPriority w:val="99"/>
    <w:semiHidden/>
    <w:rsid w:val="00753817"/>
    <w:rPr>
      <w:rFonts w:ascii="Times New Roman" w:hAnsi="Times New Roman" w:cs="Times New Roman"/>
      <w:b/>
      <w:vertAlign w:val="baseline"/>
    </w:rPr>
  </w:style>
  <w:style w:type="paragraph" w:styleId="BodyText3">
    <w:name w:val="Body Text 3"/>
    <w:basedOn w:val="Normal"/>
    <w:link w:val="BodyText3Char"/>
    <w:uiPriority w:val="99"/>
    <w:semiHidden/>
    <w:rsid w:val="00753817"/>
    <w:pPr>
      <w:spacing w:after="120"/>
    </w:pPr>
    <w:rPr>
      <w:sz w:val="16"/>
      <w:szCs w:val="16"/>
    </w:rPr>
  </w:style>
  <w:style w:type="character" w:customStyle="1" w:styleId="BodyText3Char">
    <w:name w:val="Body Text 3 Char"/>
    <w:basedOn w:val="DefaultParagraphFont"/>
    <w:link w:val="BodyText3"/>
    <w:uiPriority w:val="99"/>
    <w:semiHidden/>
    <w:locked/>
    <w:rsid w:val="00753817"/>
    <w:rPr>
      <w:rFonts w:ascii="Arial" w:hAnsi="Arial" w:cs="Arial"/>
      <w:sz w:val="16"/>
      <w:szCs w:val="16"/>
    </w:rPr>
  </w:style>
  <w:style w:type="paragraph" w:customStyle="1" w:styleId="Instruction">
    <w:name w:val="Instruction"/>
    <w:basedOn w:val="Normal"/>
    <w:uiPriority w:val="99"/>
    <w:rsid w:val="00753817"/>
    <w:pPr>
      <w:jc w:val="both"/>
    </w:pPr>
    <w:rPr>
      <w:rFonts w:cs="Times New Roman"/>
      <w:b/>
      <w:szCs w:val="20"/>
      <w:lang w:eastAsia="en-US"/>
    </w:rPr>
  </w:style>
  <w:style w:type="paragraph" w:styleId="BodyTextIndent3">
    <w:name w:val="Body Text Indent 3"/>
    <w:basedOn w:val="Normal"/>
    <w:link w:val="BodyTextIndent3Char"/>
    <w:uiPriority w:val="99"/>
    <w:rsid w:val="0075381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53817"/>
    <w:rPr>
      <w:rFonts w:ascii="Arial" w:hAnsi="Arial" w:cs="Arial"/>
      <w:sz w:val="16"/>
      <w:szCs w:val="16"/>
    </w:rPr>
  </w:style>
  <w:style w:type="paragraph" w:customStyle="1" w:styleId="Quotations">
    <w:name w:val="Quotations"/>
    <w:basedOn w:val="Normal"/>
    <w:uiPriority w:val="99"/>
    <w:rsid w:val="00753817"/>
    <w:pPr>
      <w:widowControl w:val="0"/>
      <w:suppressAutoHyphens/>
      <w:spacing w:after="283"/>
      <w:ind w:left="567" w:right="567"/>
    </w:pPr>
    <w:rPr>
      <w:rFonts w:ascii="Times New Roman" w:eastAsia="SimSun" w:hAnsi="Times New Roman" w:cs="Mangal"/>
      <w:kern w:val="1"/>
      <w:lang w:eastAsia="hi-IN" w:bidi="hi-IN"/>
    </w:rPr>
  </w:style>
  <w:style w:type="paragraph" w:styleId="ListParagraph">
    <w:name w:val="List Paragraph"/>
    <w:basedOn w:val="Normal"/>
    <w:uiPriority w:val="34"/>
    <w:qFormat/>
    <w:rsid w:val="00753817"/>
    <w:pPr>
      <w:ind w:left="720"/>
      <w:contextualSpacing/>
    </w:pPr>
    <w:rPr>
      <w:rFonts w:ascii="Microsoft Sans Serif" w:hAnsi="Microsoft Sans Serif" w:cs="Microsoft Sans Serif"/>
      <w:sz w:val="22"/>
      <w:szCs w:val="22"/>
      <w:lang w:eastAsia="en-US"/>
    </w:rPr>
  </w:style>
  <w:style w:type="paragraph" w:customStyle="1" w:styleId="N1">
    <w:name w:val="N1"/>
    <w:basedOn w:val="Normal"/>
    <w:next w:val="N2"/>
    <w:uiPriority w:val="99"/>
    <w:rsid w:val="00753817"/>
    <w:pPr>
      <w:numPr>
        <w:numId w:val="3"/>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uiPriority w:val="99"/>
    <w:rsid w:val="00753817"/>
    <w:pPr>
      <w:numPr>
        <w:ilvl w:val="1"/>
      </w:numPr>
      <w:spacing w:before="80"/>
    </w:pPr>
  </w:style>
  <w:style w:type="paragraph" w:customStyle="1" w:styleId="N3">
    <w:name w:val="N3"/>
    <w:basedOn w:val="N2"/>
    <w:uiPriority w:val="99"/>
    <w:rsid w:val="00753817"/>
    <w:pPr>
      <w:numPr>
        <w:ilvl w:val="2"/>
      </w:numPr>
    </w:pPr>
  </w:style>
  <w:style w:type="paragraph" w:customStyle="1" w:styleId="H1">
    <w:name w:val="H1"/>
    <w:basedOn w:val="Normal"/>
    <w:next w:val="N1"/>
    <w:uiPriority w:val="99"/>
    <w:rsid w:val="00753817"/>
    <w:pPr>
      <w:keepNext/>
      <w:spacing w:before="320" w:line="220" w:lineRule="atLeast"/>
      <w:jc w:val="both"/>
    </w:pPr>
    <w:rPr>
      <w:rFonts w:ascii="Times New Roman" w:hAnsi="Times New Roman" w:cs="Times New Roman"/>
      <w:b/>
      <w:sz w:val="21"/>
      <w:szCs w:val="20"/>
      <w:lang w:eastAsia="en-US"/>
    </w:rPr>
  </w:style>
  <w:style w:type="paragraph" w:customStyle="1" w:styleId="Part">
    <w:name w:val="Part"/>
    <w:basedOn w:val="Normal"/>
    <w:next w:val="PartHead"/>
    <w:uiPriority w:val="99"/>
    <w:rsid w:val="00753817"/>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Normal"/>
    <w:uiPriority w:val="99"/>
    <w:rsid w:val="00753817"/>
    <w:pPr>
      <w:spacing w:before="120"/>
    </w:pPr>
    <w:rPr>
      <w:sz w:val="24"/>
    </w:rPr>
  </w:style>
  <w:style w:type="paragraph" w:customStyle="1" w:styleId="Number">
    <w:name w:val="Number"/>
    <w:basedOn w:val="Normal"/>
    <w:next w:val="subject"/>
    <w:uiPriority w:val="99"/>
    <w:rsid w:val="00753817"/>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uiPriority w:val="99"/>
    <w:rsid w:val="00753817"/>
    <w:pPr>
      <w:spacing w:after="320"/>
      <w:jc w:val="center"/>
    </w:pPr>
    <w:rPr>
      <w:rFonts w:ascii="Times New Roman" w:hAnsi="Times New Roman" w:cs="Times New Roman"/>
      <w:b/>
      <w:caps/>
      <w:sz w:val="32"/>
      <w:szCs w:val="20"/>
      <w:lang w:eastAsia="en-US"/>
    </w:rPr>
  </w:style>
  <w:style w:type="paragraph" w:customStyle="1" w:styleId="Subsub">
    <w:name w:val="Subsub"/>
    <w:basedOn w:val="Normal"/>
    <w:uiPriority w:val="99"/>
    <w:rsid w:val="00753817"/>
    <w:pPr>
      <w:spacing w:after="360"/>
      <w:jc w:val="center"/>
    </w:pPr>
    <w:rPr>
      <w:rFonts w:ascii="Times New Roman" w:hAnsi="Times New Roman" w:cs="Times New Roman"/>
      <w:b/>
      <w:caps/>
      <w:szCs w:val="20"/>
      <w:lang w:eastAsia="en-US"/>
    </w:rPr>
  </w:style>
  <w:style w:type="paragraph" w:customStyle="1" w:styleId="Coming">
    <w:name w:val="Coming"/>
    <w:basedOn w:val="Normal"/>
    <w:next w:val="Pre"/>
    <w:uiPriority w:val="99"/>
    <w:rsid w:val="00753817"/>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uiPriority w:val="99"/>
    <w:rsid w:val="00753817"/>
    <w:pPr>
      <w:spacing w:before="360" w:line="220" w:lineRule="atLeast"/>
      <w:jc w:val="both"/>
    </w:pPr>
    <w:rPr>
      <w:rFonts w:ascii="Times New Roman" w:hAnsi="Times New Roman" w:cs="Times New Roman"/>
      <w:sz w:val="21"/>
      <w:szCs w:val="20"/>
      <w:lang w:eastAsia="en-US"/>
    </w:rPr>
  </w:style>
  <w:style w:type="paragraph" w:customStyle="1" w:styleId="Laid">
    <w:name w:val="Laid"/>
    <w:basedOn w:val="Normal"/>
    <w:next w:val="Coming"/>
    <w:uiPriority w:val="99"/>
    <w:rsid w:val="00753817"/>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Made">
    <w:name w:val="Made"/>
    <w:basedOn w:val="Normal"/>
    <w:next w:val="Laid"/>
    <w:uiPriority w:val="99"/>
    <w:rsid w:val="0075381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Royal">
    <w:name w:val="Royal"/>
    <w:basedOn w:val="Normal"/>
    <w:next w:val="Pre"/>
    <w:uiPriority w:val="99"/>
    <w:rsid w:val="00753817"/>
    <w:pPr>
      <w:spacing w:after="220" w:line="220" w:lineRule="atLeast"/>
      <w:jc w:val="center"/>
    </w:pPr>
    <w:rPr>
      <w:rFonts w:ascii="Times New Roman" w:hAnsi="Times New Roman" w:cs="Times New Roman"/>
      <w:sz w:val="21"/>
      <w:szCs w:val="20"/>
      <w:lang w:eastAsia="en-US"/>
    </w:rPr>
  </w:style>
  <w:style w:type="paragraph" w:customStyle="1" w:styleId="DefPara">
    <w:name w:val="Def Para"/>
    <w:basedOn w:val="Normal"/>
    <w:uiPriority w:val="99"/>
    <w:rsid w:val="00753817"/>
    <w:pPr>
      <w:spacing w:before="80" w:line="220" w:lineRule="atLeast"/>
      <w:ind w:left="340"/>
      <w:jc w:val="both"/>
    </w:pPr>
    <w:rPr>
      <w:rFonts w:ascii="Times New Roman" w:hAnsi="Times New Roman" w:cs="Times New Roman"/>
      <w:sz w:val="21"/>
      <w:szCs w:val="20"/>
      <w:lang w:eastAsia="en-US"/>
    </w:rPr>
  </w:style>
  <w:style w:type="paragraph" w:customStyle="1" w:styleId="linespace">
    <w:name w:val="linespace"/>
    <w:uiPriority w:val="99"/>
    <w:rsid w:val="00753817"/>
    <w:pPr>
      <w:spacing w:line="240" w:lineRule="exact"/>
    </w:pPr>
    <w:rPr>
      <w:noProof/>
      <w:sz w:val="20"/>
      <w:szCs w:val="20"/>
      <w:lang w:eastAsia="en-US"/>
    </w:rPr>
  </w:style>
  <w:style w:type="paragraph" w:customStyle="1" w:styleId="Banner">
    <w:name w:val="Banner"/>
    <w:next w:val="Number"/>
    <w:uiPriority w:val="99"/>
    <w:rsid w:val="00753817"/>
    <w:pPr>
      <w:pBdr>
        <w:top w:val="single" w:sz="12" w:space="8" w:color="auto"/>
        <w:bottom w:val="single" w:sz="12" w:space="8" w:color="auto"/>
      </w:pBdr>
      <w:spacing w:after="480" w:line="230" w:lineRule="exact"/>
      <w:jc w:val="center"/>
    </w:pPr>
    <w:rPr>
      <w:caps/>
      <w:spacing w:val="74"/>
      <w:szCs w:val="20"/>
      <w:lang w:eastAsia="en-US"/>
    </w:rPr>
  </w:style>
  <w:style w:type="paragraph" w:customStyle="1" w:styleId="N4">
    <w:name w:val="N4"/>
    <w:basedOn w:val="N3"/>
    <w:uiPriority w:val="99"/>
    <w:rsid w:val="00753817"/>
    <w:pPr>
      <w:numPr>
        <w:ilvl w:val="3"/>
      </w:numPr>
    </w:pPr>
  </w:style>
  <w:style w:type="paragraph" w:customStyle="1" w:styleId="N5">
    <w:name w:val="N5"/>
    <w:basedOn w:val="N4"/>
    <w:uiPriority w:val="99"/>
    <w:rsid w:val="00753817"/>
    <w:pPr>
      <w:numPr>
        <w:ilvl w:val="4"/>
      </w:numPr>
    </w:pPr>
  </w:style>
  <w:style w:type="paragraph" w:customStyle="1" w:styleId="T4">
    <w:name w:val="T4"/>
    <w:basedOn w:val="Normal"/>
    <w:uiPriority w:val="99"/>
    <w:rsid w:val="00753817"/>
    <w:pPr>
      <w:spacing w:before="80" w:line="220" w:lineRule="atLeast"/>
      <w:ind w:left="1134"/>
      <w:jc w:val="both"/>
    </w:pPr>
    <w:rPr>
      <w:rFonts w:ascii="Times New Roman" w:hAnsi="Times New Roman" w:cs="Times New Roman"/>
      <w:sz w:val="21"/>
      <w:szCs w:val="20"/>
      <w:lang w:eastAsia="en-US"/>
    </w:rPr>
  </w:style>
  <w:style w:type="paragraph" w:customStyle="1" w:styleId="T3">
    <w:name w:val="T3"/>
    <w:basedOn w:val="Normal"/>
    <w:uiPriority w:val="99"/>
    <w:rsid w:val="00753817"/>
    <w:pPr>
      <w:spacing w:before="80" w:line="220" w:lineRule="atLeast"/>
      <w:ind w:left="737"/>
      <w:jc w:val="both"/>
    </w:pPr>
    <w:rPr>
      <w:rFonts w:ascii="Times New Roman" w:hAnsi="Times New Roman" w:cs="Times New Roman"/>
      <w:sz w:val="21"/>
      <w:szCs w:val="20"/>
      <w:lang w:eastAsia="en-US"/>
    </w:rPr>
  </w:style>
  <w:style w:type="paragraph" w:customStyle="1" w:styleId="T1">
    <w:name w:val="T1"/>
    <w:basedOn w:val="Normal"/>
    <w:uiPriority w:val="99"/>
    <w:rsid w:val="00753817"/>
    <w:pPr>
      <w:spacing w:before="160" w:line="220" w:lineRule="atLeast"/>
      <w:jc w:val="both"/>
    </w:pPr>
    <w:rPr>
      <w:rFonts w:ascii="Times New Roman" w:hAnsi="Times New Roman" w:cs="Times New Roman"/>
      <w:sz w:val="21"/>
      <w:szCs w:val="20"/>
      <w:lang w:eastAsia="en-US"/>
    </w:rPr>
  </w:style>
  <w:style w:type="character" w:customStyle="1" w:styleId="SigSignee">
    <w:name w:val="Sig_Signee"/>
    <w:uiPriority w:val="99"/>
    <w:rsid w:val="00753817"/>
    <w:rPr>
      <w:i/>
    </w:rPr>
  </w:style>
  <w:style w:type="character" w:customStyle="1" w:styleId="Sigtitle">
    <w:name w:val="Sig_title"/>
    <w:basedOn w:val="DefaultParagraphFont"/>
    <w:uiPriority w:val="99"/>
    <w:rsid w:val="00753817"/>
    <w:rPr>
      <w:rFonts w:cs="Times New Roman"/>
    </w:rPr>
  </w:style>
  <w:style w:type="paragraph" w:customStyle="1" w:styleId="SigBlock">
    <w:name w:val="SigBlock"/>
    <w:basedOn w:val="Normal"/>
    <w:uiPriority w:val="99"/>
    <w:rsid w:val="00753817"/>
    <w:pPr>
      <w:keepLines/>
      <w:tabs>
        <w:tab w:val="right" w:pos="8280"/>
      </w:tabs>
      <w:spacing w:line="220" w:lineRule="atLeast"/>
    </w:pPr>
    <w:rPr>
      <w:rFonts w:ascii="Times New Roman" w:hAnsi="Times New Roman" w:cs="Times New Roman"/>
      <w:sz w:val="21"/>
      <w:szCs w:val="20"/>
      <w:lang w:eastAsia="en-US"/>
    </w:rPr>
  </w:style>
  <w:style w:type="paragraph" w:customStyle="1" w:styleId="XNotenote">
    <w:name w:val="X_Note_note"/>
    <w:basedOn w:val="Normal"/>
    <w:next w:val="T1"/>
    <w:uiPriority w:val="99"/>
    <w:rsid w:val="00753817"/>
    <w:pPr>
      <w:keepNext/>
      <w:spacing w:after="120" w:line="220" w:lineRule="atLeast"/>
      <w:jc w:val="center"/>
    </w:pPr>
    <w:rPr>
      <w:rFonts w:ascii="Times New Roman" w:hAnsi="Times New Roman" w:cs="Times New Roman"/>
      <w:i/>
      <w:sz w:val="21"/>
      <w:szCs w:val="20"/>
      <w:lang w:eastAsia="en-US"/>
    </w:rPr>
  </w:style>
  <w:style w:type="paragraph" w:customStyle="1" w:styleId="T2">
    <w:name w:val="T2"/>
    <w:basedOn w:val="T1"/>
    <w:uiPriority w:val="99"/>
    <w:rsid w:val="00753817"/>
    <w:pPr>
      <w:spacing w:before="80"/>
    </w:pPr>
  </w:style>
  <w:style w:type="paragraph" w:customStyle="1" w:styleId="XNote">
    <w:name w:val="X_Note"/>
    <w:basedOn w:val="Normal"/>
    <w:uiPriority w:val="99"/>
    <w:rsid w:val="00753817"/>
    <w:pPr>
      <w:keepNext/>
      <w:spacing w:after="120" w:line="220" w:lineRule="atLeast"/>
      <w:jc w:val="center"/>
    </w:pPr>
    <w:rPr>
      <w:rFonts w:ascii="Times New Roman" w:hAnsi="Times New Roman" w:cs="Times New Roman"/>
      <w:b/>
      <w:sz w:val="21"/>
      <w:szCs w:val="20"/>
      <w:lang w:eastAsia="en-US"/>
    </w:rPr>
  </w:style>
  <w:style w:type="character" w:styleId="PageNumber">
    <w:name w:val="page number"/>
    <w:basedOn w:val="DefaultParagraphFont"/>
    <w:uiPriority w:val="99"/>
    <w:rsid w:val="00753817"/>
    <w:rPr>
      <w:rFonts w:cs="Times New Roman"/>
    </w:rPr>
  </w:style>
  <w:style w:type="character" w:styleId="FollowedHyperlink">
    <w:name w:val="FollowedHyperlink"/>
    <w:basedOn w:val="DefaultParagraphFont"/>
    <w:uiPriority w:val="99"/>
    <w:locked/>
    <w:rsid w:val="00AC54B5"/>
    <w:rPr>
      <w:rFonts w:cs="Times New Roman"/>
      <w:color w:val="000080"/>
      <w:u w:val="single"/>
    </w:rPr>
  </w:style>
  <w:style w:type="character" w:styleId="CommentReference">
    <w:name w:val="annotation reference"/>
    <w:basedOn w:val="DefaultParagraphFont"/>
    <w:uiPriority w:val="99"/>
    <w:semiHidden/>
    <w:unhideWhenUsed/>
    <w:locked/>
    <w:rsid w:val="007E6E27"/>
    <w:rPr>
      <w:sz w:val="16"/>
      <w:szCs w:val="16"/>
    </w:rPr>
  </w:style>
  <w:style w:type="paragraph" w:styleId="CommentText">
    <w:name w:val="annotation text"/>
    <w:basedOn w:val="Normal"/>
    <w:link w:val="CommentTextChar"/>
    <w:uiPriority w:val="99"/>
    <w:unhideWhenUsed/>
    <w:locked/>
    <w:rsid w:val="00871772"/>
    <w:rPr>
      <w:szCs w:val="20"/>
    </w:rPr>
  </w:style>
  <w:style w:type="character" w:customStyle="1" w:styleId="CommentTextChar">
    <w:name w:val="Comment Text Char"/>
    <w:basedOn w:val="DefaultParagraphFont"/>
    <w:link w:val="CommentText"/>
    <w:uiPriority w:val="99"/>
    <w:rsid w:val="00871772"/>
    <w:rPr>
      <w:rFonts w:ascii="Arial" w:hAnsi="Arial" w:cs="Arial"/>
      <w:sz w:val="24"/>
      <w:szCs w:val="20"/>
    </w:rPr>
  </w:style>
  <w:style w:type="paragraph" w:styleId="CommentSubject">
    <w:name w:val="annotation subject"/>
    <w:basedOn w:val="CommentText"/>
    <w:next w:val="CommentText"/>
    <w:link w:val="CommentSubjectChar"/>
    <w:uiPriority w:val="99"/>
    <w:semiHidden/>
    <w:unhideWhenUsed/>
    <w:locked/>
    <w:rsid w:val="007E6E27"/>
    <w:rPr>
      <w:b/>
      <w:bCs/>
    </w:rPr>
  </w:style>
  <w:style w:type="character" w:customStyle="1" w:styleId="CommentSubjectChar">
    <w:name w:val="Comment Subject Char"/>
    <w:basedOn w:val="CommentTextChar"/>
    <w:link w:val="CommentSubject"/>
    <w:uiPriority w:val="99"/>
    <w:semiHidden/>
    <w:rsid w:val="007E6E27"/>
    <w:rPr>
      <w:rFonts w:ascii="Arial" w:hAnsi="Arial" w:cs="Arial"/>
      <w:b/>
      <w:bCs/>
      <w:sz w:val="20"/>
      <w:szCs w:val="20"/>
    </w:rPr>
  </w:style>
  <w:style w:type="character" w:customStyle="1" w:styleId="apple-tab-span">
    <w:name w:val="apple-tab-span"/>
    <w:basedOn w:val="DefaultParagraphFont"/>
    <w:rsid w:val="00382EE7"/>
  </w:style>
  <w:style w:type="paragraph" w:customStyle="1" w:styleId="Default">
    <w:name w:val="Default"/>
    <w:rsid w:val="00BC5561"/>
    <w:pPr>
      <w:autoSpaceDE w:val="0"/>
      <w:autoSpaceDN w:val="0"/>
      <w:adjustRightInd w:val="0"/>
    </w:pPr>
    <w:rPr>
      <w:rFonts w:ascii="Arial" w:eastAsiaTheme="minorHAnsi" w:hAnsi="Arial" w:cs="Arial"/>
      <w:color w:val="000000"/>
      <w:sz w:val="24"/>
      <w:szCs w:val="24"/>
      <w:lang w:eastAsia="en-US"/>
    </w:rPr>
  </w:style>
  <w:style w:type="paragraph" w:customStyle="1" w:styleId="GMCA-Ztext">
    <w:name w:val="GMC A-Z text"/>
    <w:basedOn w:val="Normal"/>
    <w:link w:val="GMCA-ZtextChar"/>
    <w:rsid w:val="0016307D"/>
    <w:pPr>
      <w:numPr>
        <w:numId w:val="6"/>
      </w:numPr>
      <w:spacing w:after="280"/>
    </w:pPr>
    <w:rPr>
      <w:rFonts w:ascii="Times New Roman" w:hAnsi="Times New Roman" w:cs="Times New Roman"/>
    </w:rPr>
  </w:style>
  <w:style w:type="character" w:customStyle="1" w:styleId="GMCNumbertextChar">
    <w:name w:val="GMC Number text Char"/>
    <w:link w:val="GMCNumbertext"/>
    <w:rsid w:val="0016307D"/>
    <w:rPr>
      <w:rFonts w:ascii="Arial" w:hAnsi="Arial"/>
      <w:color w:val="000000"/>
      <w:sz w:val="24"/>
      <w:szCs w:val="24"/>
      <w:lang w:eastAsia="en-US"/>
    </w:rPr>
  </w:style>
  <w:style w:type="character" w:customStyle="1" w:styleId="GMCA-ZtextChar">
    <w:name w:val="GMC A-Z text Char"/>
    <w:link w:val="GMCA-Ztext"/>
    <w:rsid w:val="0016307D"/>
    <w:rPr>
      <w:sz w:val="24"/>
      <w:szCs w:val="24"/>
    </w:rPr>
  </w:style>
  <w:style w:type="character" w:customStyle="1" w:styleId="Heading4Char">
    <w:name w:val="Heading 4 Char"/>
    <w:basedOn w:val="DefaultParagraphFont"/>
    <w:link w:val="Heading4"/>
    <w:uiPriority w:val="9"/>
    <w:semiHidden/>
    <w:rsid w:val="00FE07BD"/>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46482B"/>
    <w:rPr>
      <w:rFonts w:ascii="Arial" w:eastAsiaTheme="majorEastAsia" w:hAnsi="Arial" w:cstheme="majorBidi"/>
      <w:b/>
      <w:bCs/>
      <w:sz w:val="32"/>
      <w:szCs w:val="28"/>
    </w:rPr>
  </w:style>
  <w:style w:type="paragraph" w:styleId="TOCHeading">
    <w:name w:val="TOC Heading"/>
    <w:basedOn w:val="Heading1"/>
    <w:next w:val="Normal"/>
    <w:uiPriority w:val="39"/>
    <w:unhideWhenUsed/>
    <w:qFormat/>
    <w:rsid w:val="00F8302D"/>
    <w:pPr>
      <w:spacing w:before="240" w:line="259" w:lineRule="auto"/>
      <w:outlineLvl w:val="9"/>
    </w:pPr>
    <w:rPr>
      <w:b w:val="0"/>
      <w:bCs w:val="0"/>
      <w:szCs w:val="32"/>
      <w:lang w:val="en-US" w:eastAsia="en-US"/>
    </w:rPr>
  </w:style>
  <w:style w:type="paragraph" w:styleId="TOC1">
    <w:name w:val="toc 1"/>
    <w:basedOn w:val="Normal"/>
    <w:next w:val="Normal"/>
    <w:autoRedefine/>
    <w:uiPriority w:val="39"/>
    <w:unhideWhenUsed/>
    <w:locked/>
    <w:rsid w:val="007167A4"/>
    <w:pPr>
      <w:tabs>
        <w:tab w:val="right" w:leader="dot" w:pos="8302"/>
      </w:tabs>
      <w:spacing w:after="100"/>
    </w:pPr>
  </w:style>
  <w:style w:type="paragraph" w:styleId="NoSpacing">
    <w:name w:val="No Spacing"/>
    <w:uiPriority w:val="1"/>
    <w:qFormat/>
    <w:rsid w:val="00F8302D"/>
    <w:rPr>
      <w:rFonts w:ascii="Arial" w:hAnsi="Arial" w:cs="Arial"/>
      <w:sz w:val="24"/>
      <w:szCs w:val="24"/>
    </w:rPr>
  </w:style>
  <w:style w:type="paragraph" w:styleId="BodyText">
    <w:name w:val="Body Text"/>
    <w:basedOn w:val="Normal"/>
    <w:link w:val="BodyTextChar"/>
    <w:uiPriority w:val="99"/>
    <w:semiHidden/>
    <w:unhideWhenUsed/>
    <w:locked/>
    <w:rsid w:val="00C63493"/>
    <w:pPr>
      <w:spacing w:after="120"/>
    </w:pPr>
  </w:style>
  <w:style w:type="character" w:customStyle="1" w:styleId="BodyTextChar">
    <w:name w:val="Body Text Char"/>
    <w:basedOn w:val="DefaultParagraphFont"/>
    <w:link w:val="BodyText"/>
    <w:uiPriority w:val="99"/>
    <w:semiHidden/>
    <w:rsid w:val="00C63493"/>
    <w:rPr>
      <w:rFonts w:ascii="Arial" w:hAnsi="Arial" w:cs="Arial"/>
      <w:sz w:val="24"/>
      <w:szCs w:val="24"/>
    </w:rPr>
  </w:style>
  <w:style w:type="character" w:customStyle="1" w:styleId="Heading6Char">
    <w:name w:val="Heading 6 Char"/>
    <w:basedOn w:val="DefaultParagraphFont"/>
    <w:link w:val="Heading6"/>
    <w:uiPriority w:val="9"/>
    <w:semiHidden/>
    <w:rsid w:val="00CB333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F10FF"/>
    <w:rPr>
      <w:color w:val="808080"/>
      <w:shd w:val="clear" w:color="auto" w:fill="E6E6E6"/>
    </w:rPr>
  </w:style>
  <w:style w:type="paragraph" w:styleId="Revision">
    <w:name w:val="Revision"/>
    <w:hidden/>
    <w:uiPriority w:val="99"/>
    <w:semiHidden/>
    <w:rsid w:val="00155AFA"/>
    <w:rPr>
      <w:rFonts w:ascii="Arial" w:hAnsi="Arial" w:cs="Arial"/>
      <w:sz w:val="24"/>
      <w:szCs w:val="24"/>
    </w:rPr>
  </w:style>
  <w:style w:type="character" w:customStyle="1" w:styleId="jsgrdq">
    <w:name w:val="jsgrdq"/>
    <w:basedOn w:val="DefaultParagraphFont"/>
    <w:rsid w:val="0046482B"/>
  </w:style>
  <w:style w:type="character" w:customStyle="1" w:styleId="Heading3Char">
    <w:name w:val="Heading 3 Char"/>
    <w:basedOn w:val="DefaultParagraphFont"/>
    <w:link w:val="Heading3"/>
    <w:uiPriority w:val="9"/>
    <w:rsid w:val="0046482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1D70E1"/>
    <w:rPr>
      <w:b/>
      <w:bCs/>
    </w:rPr>
  </w:style>
  <w:style w:type="paragraph" w:styleId="TOC2">
    <w:name w:val="toc 2"/>
    <w:basedOn w:val="Normal"/>
    <w:next w:val="Normal"/>
    <w:autoRedefine/>
    <w:uiPriority w:val="39"/>
    <w:unhideWhenUsed/>
    <w:locked/>
    <w:rsid w:val="00AE60E8"/>
    <w:pPr>
      <w:spacing w:after="100" w:line="259" w:lineRule="auto"/>
      <w:ind w:left="220"/>
    </w:pPr>
    <w:rPr>
      <w:rFonts w:asciiTheme="minorHAnsi" w:eastAsiaTheme="minorEastAsia" w:hAnsiTheme="minorHAnsi" w:cs="Times New Roman"/>
      <w:sz w:val="22"/>
      <w:szCs w:val="22"/>
      <w:lang w:val="en-US" w:eastAsia="en-US"/>
    </w:rPr>
  </w:style>
  <w:style w:type="paragraph" w:styleId="TOC3">
    <w:name w:val="toc 3"/>
    <w:basedOn w:val="Normal"/>
    <w:next w:val="Normal"/>
    <w:autoRedefine/>
    <w:uiPriority w:val="39"/>
    <w:unhideWhenUsed/>
    <w:locked/>
    <w:rsid w:val="00AE60E8"/>
    <w:pPr>
      <w:spacing w:after="100" w:line="259" w:lineRule="auto"/>
      <w:ind w:left="440"/>
    </w:pPr>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25229">
      <w:bodyDiv w:val="1"/>
      <w:marLeft w:val="0"/>
      <w:marRight w:val="0"/>
      <w:marTop w:val="0"/>
      <w:marBottom w:val="0"/>
      <w:divBdr>
        <w:top w:val="none" w:sz="0" w:space="0" w:color="auto"/>
        <w:left w:val="none" w:sz="0" w:space="0" w:color="auto"/>
        <w:bottom w:val="none" w:sz="0" w:space="0" w:color="auto"/>
        <w:right w:val="none" w:sz="0" w:space="0" w:color="auto"/>
      </w:divBdr>
    </w:div>
    <w:div w:id="222258972">
      <w:bodyDiv w:val="1"/>
      <w:marLeft w:val="0"/>
      <w:marRight w:val="0"/>
      <w:marTop w:val="0"/>
      <w:marBottom w:val="0"/>
      <w:divBdr>
        <w:top w:val="none" w:sz="0" w:space="0" w:color="auto"/>
        <w:left w:val="none" w:sz="0" w:space="0" w:color="auto"/>
        <w:bottom w:val="none" w:sz="0" w:space="0" w:color="auto"/>
        <w:right w:val="none" w:sz="0" w:space="0" w:color="auto"/>
      </w:divBdr>
    </w:div>
    <w:div w:id="284040239">
      <w:bodyDiv w:val="1"/>
      <w:marLeft w:val="0"/>
      <w:marRight w:val="0"/>
      <w:marTop w:val="0"/>
      <w:marBottom w:val="0"/>
      <w:divBdr>
        <w:top w:val="none" w:sz="0" w:space="0" w:color="auto"/>
        <w:left w:val="none" w:sz="0" w:space="0" w:color="auto"/>
        <w:bottom w:val="none" w:sz="0" w:space="0" w:color="auto"/>
        <w:right w:val="none" w:sz="0" w:space="0" w:color="auto"/>
      </w:divBdr>
    </w:div>
    <w:div w:id="397479141">
      <w:bodyDiv w:val="1"/>
      <w:marLeft w:val="0"/>
      <w:marRight w:val="0"/>
      <w:marTop w:val="0"/>
      <w:marBottom w:val="0"/>
      <w:divBdr>
        <w:top w:val="none" w:sz="0" w:space="0" w:color="auto"/>
        <w:left w:val="none" w:sz="0" w:space="0" w:color="auto"/>
        <w:bottom w:val="none" w:sz="0" w:space="0" w:color="auto"/>
        <w:right w:val="none" w:sz="0" w:space="0" w:color="auto"/>
      </w:divBdr>
    </w:div>
    <w:div w:id="412051555">
      <w:bodyDiv w:val="1"/>
      <w:marLeft w:val="0"/>
      <w:marRight w:val="0"/>
      <w:marTop w:val="0"/>
      <w:marBottom w:val="0"/>
      <w:divBdr>
        <w:top w:val="none" w:sz="0" w:space="0" w:color="auto"/>
        <w:left w:val="none" w:sz="0" w:space="0" w:color="auto"/>
        <w:bottom w:val="none" w:sz="0" w:space="0" w:color="auto"/>
        <w:right w:val="none" w:sz="0" w:space="0" w:color="auto"/>
      </w:divBdr>
    </w:div>
    <w:div w:id="712270051">
      <w:bodyDiv w:val="1"/>
      <w:marLeft w:val="0"/>
      <w:marRight w:val="0"/>
      <w:marTop w:val="0"/>
      <w:marBottom w:val="0"/>
      <w:divBdr>
        <w:top w:val="none" w:sz="0" w:space="0" w:color="auto"/>
        <w:left w:val="none" w:sz="0" w:space="0" w:color="auto"/>
        <w:bottom w:val="none" w:sz="0" w:space="0" w:color="auto"/>
        <w:right w:val="none" w:sz="0" w:space="0" w:color="auto"/>
      </w:divBdr>
      <w:divsChild>
        <w:div w:id="1767338250">
          <w:marLeft w:val="0"/>
          <w:marRight w:val="0"/>
          <w:marTop w:val="0"/>
          <w:marBottom w:val="0"/>
          <w:divBdr>
            <w:top w:val="none" w:sz="0" w:space="0" w:color="auto"/>
            <w:left w:val="none" w:sz="0" w:space="0" w:color="auto"/>
            <w:bottom w:val="none" w:sz="0" w:space="0" w:color="auto"/>
            <w:right w:val="none" w:sz="0" w:space="0" w:color="auto"/>
          </w:divBdr>
          <w:divsChild>
            <w:div w:id="1367097741">
              <w:marLeft w:val="-272"/>
              <w:marRight w:val="0"/>
              <w:marTop w:val="0"/>
              <w:marBottom w:val="0"/>
              <w:divBdr>
                <w:top w:val="none" w:sz="0" w:space="0" w:color="auto"/>
                <w:left w:val="none" w:sz="0" w:space="0" w:color="auto"/>
                <w:bottom w:val="none" w:sz="0" w:space="0" w:color="auto"/>
                <w:right w:val="none" w:sz="0" w:space="0" w:color="auto"/>
              </w:divBdr>
              <w:divsChild>
                <w:div w:id="1154295062">
                  <w:marLeft w:val="0"/>
                  <w:marRight w:val="0"/>
                  <w:marTop w:val="0"/>
                  <w:marBottom w:val="0"/>
                  <w:divBdr>
                    <w:top w:val="none" w:sz="0" w:space="0" w:color="auto"/>
                    <w:left w:val="none" w:sz="0" w:space="0" w:color="auto"/>
                    <w:bottom w:val="none" w:sz="0" w:space="0" w:color="auto"/>
                    <w:right w:val="none" w:sz="0" w:space="0" w:color="auto"/>
                  </w:divBdr>
                  <w:divsChild>
                    <w:div w:id="21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6717">
      <w:bodyDiv w:val="1"/>
      <w:marLeft w:val="0"/>
      <w:marRight w:val="0"/>
      <w:marTop w:val="0"/>
      <w:marBottom w:val="0"/>
      <w:divBdr>
        <w:top w:val="none" w:sz="0" w:space="0" w:color="auto"/>
        <w:left w:val="none" w:sz="0" w:space="0" w:color="auto"/>
        <w:bottom w:val="none" w:sz="0" w:space="0" w:color="auto"/>
        <w:right w:val="none" w:sz="0" w:space="0" w:color="auto"/>
      </w:divBdr>
    </w:div>
    <w:div w:id="795568984">
      <w:bodyDiv w:val="1"/>
      <w:marLeft w:val="0"/>
      <w:marRight w:val="0"/>
      <w:marTop w:val="0"/>
      <w:marBottom w:val="0"/>
      <w:divBdr>
        <w:top w:val="none" w:sz="0" w:space="0" w:color="auto"/>
        <w:left w:val="none" w:sz="0" w:space="0" w:color="auto"/>
        <w:bottom w:val="none" w:sz="0" w:space="0" w:color="auto"/>
        <w:right w:val="none" w:sz="0" w:space="0" w:color="auto"/>
      </w:divBdr>
    </w:div>
    <w:div w:id="818965014">
      <w:bodyDiv w:val="1"/>
      <w:marLeft w:val="0"/>
      <w:marRight w:val="0"/>
      <w:marTop w:val="0"/>
      <w:marBottom w:val="0"/>
      <w:divBdr>
        <w:top w:val="none" w:sz="0" w:space="0" w:color="auto"/>
        <w:left w:val="none" w:sz="0" w:space="0" w:color="auto"/>
        <w:bottom w:val="none" w:sz="0" w:space="0" w:color="auto"/>
        <w:right w:val="none" w:sz="0" w:space="0" w:color="auto"/>
      </w:divBdr>
    </w:div>
    <w:div w:id="826167237">
      <w:bodyDiv w:val="1"/>
      <w:marLeft w:val="0"/>
      <w:marRight w:val="0"/>
      <w:marTop w:val="0"/>
      <w:marBottom w:val="0"/>
      <w:divBdr>
        <w:top w:val="none" w:sz="0" w:space="0" w:color="auto"/>
        <w:left w:val="none" w:sz="0" w:space="0" w:color="auto"/>
        <w:bottom w:val="none" w:sz="0" w:space="0" w:color="auto"/>
        <w:right w:val="none" w:sz="0" w:space="0" w:color="auto"/>
      </w:divBdr>
    </w:div>
    <w:div w:id="1043556542">
      <w:bodyDiv w:val="1"/>
      <w:marLeft w:val="0"/>
      <w:marRight w:val="0"/>
      <w:marTop w:val="0"/>
      <w:marBottom w:val="0"/>
      <w:divBdr>
        <w:top w:val="none" w:sz="0" w:space="0" w:color="auto"/>
        <w:left w:val="none" w:sz="0" w:space="0" w:color="auto"/>
        <w:bottom w:val="none" w:sz="0" w:space="0" w:color="auto"/>
        <w:right w:val="none" w:sz="0" w:space="0" w:color="auto"/>
      </w:divBdr>
    </w:div>
    <w:div w:id="1068721680">
      <w:bodyDiv w:val="1"/>
      <w:marLeft w:val="0"/>
      <w:marRight w:val="0"/>
      <w:marTop w:val="0"/>
      <w:marBottom w:val="0"/>
      <w:divBdr>
        <w:top w:val="none" w:sz="0" w:space="0" w:color="auto"/>
        <w:left w:val="none" w:sz="0" w:space="0" w:color="auto"/>
        <w:bottom w:val="none" w:sz="0" w:space="0" w:color="auto"/>
        <w:right w:val="none" w:sz="0" w:space="0" w:color="auto"/>
      </w:divBdr>
    </w:div>
    <w:div w:id="1073431795">
      <w:bodyDiv w:val="1"/>
      <w:marLeft w:val="0"/>
      <w:marRight w:val="0"/>
      <w:marTop w:val="0"/>
      <w:marBottom w:val="0"/>
      <w:divBdr>
        <w:top w:val="none" w:sz="0" w:space="0" w:color="auto"/>
        <w:left w:val="none" w:sz="0" w:space="0" w:color="auto"/>
        <w:bottom w:val="none" w:sz="0" w:space="0" w:color="auto"/>
        <w:right w:val="none" w:sz="0" w:space="0" w:color="auto"/>
      </w:divBdr>
    </w:div>
    <w:div w:id="1169953409">
      <w:bodyDiv w:val="1"/>
      <w:marLeft w:val="0"/>
      <w:marRight w:val="0"/>
      <w:marTop w:val="0"/>
      <w:marBottom w:val="0"/>
      <w:divBdr>
        <w:top w:val="none" w:sz="0" w:space="0" w:color="auto"/>
        <w:left w:val="none" w:sz="0" w:space="0" w:color="auto"/>
        <w:bottom w:val="none" w:sz="0" w:space="0" w:color="auto"/>
        <w:right w:val="none" w:sz="0" w:space="0" w:color="auto"/>
      </w:divBdr>
    </w:div>
    <w:div w:id="1181360230">
      <w:bodyDiv w:val="1"/>
      <w:marLeft w:val="0"/>
      <w:marRight w:val="0"/>
      <w:marTop w:val="0"/>
      <w:marBottom w:val="0"/>
      <w:divBdr>
        <w:top w:val="none" w:sz="0" w:space="0" w:color="auto"/>
        <w:left w:val="none" w:sz="0" w:space="0" w:color="auto"/>
        <w:bottom w:val="none" w:sz="0" w:space="0" w:color="auto"/>
        <w:right w:val="none" w:sz="0" w:space="0" w:color="auto"/>
      </w:divBdr>
    </w:div>
    <w:div w:id="1428430914">
      <w:bodyDiv w:val="1"/>
      <w:marLeft w:val="0"/>
      <w:marRight w:val="0"/>
      <w:marTop w:val="0"/>
      <w:marBottom w:val="0"/>
      <w:divBdr>
        <w:top w:val="none" w:sz="0" w:space="0" w:color="auto"/>
        <w:left w:val="none" w:sz="0" w:space="0" w:color="auto"/>
        <w:bottom w:val="none" w:sz="0" w:space="0" w:color="auto"/>
        <w:right w:val="none" w:sz="0" w:space="0" w:color="auto"/>
      </w:divBdr>
    </w:div>
    <w:div w:id="1440298568">
      <w:bodyDiv w:val="1"/>
      <w:marLeft w:val="0"/>
      <w:marRight w:val="0"/>
      <w:marTop w:val="0"/>
      <w:marBottom w:val="0"/>
      <w:divBdr>
        <w:top w:val="none" w:sz="0" w:space="0" w:color="auto"/>
        <w:left w:val="none" w:sz="0" w:space="0" w:color="auto"/>
        <w:bottom w:val="none" w:sz="0" w:space="0" w:color="auto"/>
        <w:right w:val="none" w:sz="0" w:space="0" w:color="auto"/>
      </w:divBdr>
    </w:div>
    <w:div w:id="1624002259">
      <w:bodyDiv w:val="1"/>
      <w:marLeft w:val="0"/>
      <w:marRight w:val="0"/>
      <w:marTop w:val="0"/>
      <w:marBottom w:val="0"/>
      <w:divBdr>
        <w:top w:val="none" w:sz="0" w:space="0" w:color="auto"/>
        <w:left w:val="none" w:sz="0" w:space="0" w:color="auto"/>
        <w:bottom w:val="none" w:sz="0" w:space="0" w:color="auto"/>
        <w:right w:val="none" w:sz="0" w:space="0" w:color="auto"/>
      </w:divBdr>
    </w:div>
    <w:div w:id="1636252251">
      <w:bodyDiv w:val="1"/>
      <w:marLeft w:val="0"/>
      <w:marRight w:val="0"/>
      <w:marTop w:val="0"/>
      <w:marBottom w:val="0"/>
      <w:divBdr>
        <w:top w:val="none" w:sz="0" w:space="0" w:color="auto"/>
        <w:left w:val="none" w:sz="0" w:space="0" w:color="auto"/>
        <w:bottom w:val="none" w:sz="0" w:space="0" w:color="auto"/>
        <w:right w:val="none" w:sz="0" w:space="0" w:color="auto"/>
      </w:divBdr>
    </w:div>
    <w:div w:id="1771002817">
      <w:bodyDiv w:val="1"/>
      <w:marLeft w:val="0"/>
      <w:marRight w:val="0"/>
      <w:marTop w:val="0"/>
      <w:marBottom w:val="0"/>
      <w:divBdr>
        <w:top w:val="none" w:sz="0" w:space="0" w:color="auto"/>
        <w:left w:val="none" w:sz="0" w:space="0" w:color="auto"/>
        <w:bottom w:val="none" w:sz="0" w:space="0" w:color="auto"/>
        <w:right w:val="none" w:sz="0" w:space="0" w:color="auto"/>
      </w:divBdr>
    </w:div>
    <w:div w:id="1852379267">
      <w:bodyDiv w:val="1"/>
      <w:marLeft w:val="0"/>
      <w:marRight w:val="0"/>
      <w:marTop w:val="0"/>
      <w:marBottom w:val="0"/>
      <w:divBdr>
        <w:top w:val="none" w:sz="0" w:space="0" w:color="auto"/>
        <w:left w:val="none" w:sz="0" w:space="0" w:color="auto"/>
        <w:bottom w:val="none" w:sz="0" w:space="0" w:color="auto"/>
        <w:right w:val="none" w:sz="0" w:space="0" w:color="auto"/>
      </w:divBdr>
    </w:div>
    <w:div w:id="1967154495">
      <w:bodyDiv w:val="1"/>
      <w:marLeft w:val="0"/>
      <w:marRight w:val="0"/>
      <w:marTop w:val="0"/>
      <w:marBottom w:val="0"/>
      <w:divBdr>
        <w:top w:val="none" w:sz="0" w:space="0" w:color="auto"/>
        <w:left w:val="none" w:sz="0" w:space="0" w:color="auto"/>
        <w:bottom w:val="none" w:sz="0" w:space="0" w:color="auto"/>
        <w:right w:val="none" w:sz="0" w:space="0" w:color="auto"/>
      </w:divBdr>
    </w:div>
    <w:div w:id="2046716051">
      <w:bodyDiv w:val="1"/>
      <w:marLeft w:val="0"/>
      <w:marRight w:val="0"/>
      <w:marTop w:val="0"/>
      <w:marBottom w:val="0"/>
      <w:divBdr>
        <w:top w:val="none" w:sz="0" w:space="0" w:color="auto"/>
        <w:left w:val="none" w:sz="0" w:space="0" w:color="auto"/>
        <w:bottom w:val="none" w:sz="0" w:space="0" w:color="auto"/>
        <w:right w:val="none" w:sz="0" w:space="0" w:color="auto"/>
      </w:divBdr>
    </w:div>
    <w:div w:id="2098598897">
      <w:bodyDiv w:val="1"/>
      <w:marLeft w:val="0"/>
      <w:marRight w:val="0"/>
      <w:marTop w:val="0"/>
      <w:marBottom w:val="0"/>
      <w:divBdr>
        <w:top w:val="none" w:sz="0" w:space="0" w:color="auto"/>
        <w:left w:val="none" w:sz="0" w:space="0" w:color="auto"/>
        <w:bottom w:val="none" w:sz="0" w:space="0" w:color="auto"/>
        <w:right w:val="none" w:sz="0" w:space="0" w:color="auto"/>
      </w:divBdr>
    </w:div>
    <w:div w:id="2108764386">
      <w:bodyDiv w:val="1"/>
      <w:marLeft w:val="0"/>
      <w:marRight w:val="0"/>
      <w:marTop w:val="0"/>
      <w:marBottom w:val="0"/>
      <w:divBdr>
        <w:top w:val="none" w:sz="0" w:space="0" w:color="auto"/>
        <w:left w:val="none" w:sz="0" w:space="0" w:color="auto"/>
        <w:bottom w:val="none" w:sz="0" w:space="0" w:color="auto"/>
        <w:right w:val="none" w:sz="0" w:space="0" w:color="auto"/>
      </w:divBdr>
    </w:div>
    <w:div w:id="2113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arstandardsboard.org.uk/static/c240837f-fd64-480a-b17beaa761ab983e/1aa760b2-f641-483e-aebe6909a8ec0abc/Appendix-3-Governance-Risk-and-Audit-Committee-terms-of-refere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arstandardsboard.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barstandardsboard.org.uk/about-us/how-we-regulate/our-business-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9F3E4DA7C68477BBE6F6B19974764CC" version="1.0.0">
  <systemFields>
    <field name="Objective-Id">
      <value order="0">A901710</value>
    </field>
    <field name="Objective-Title">
      <value order="0">Candidate pack - GRA 2024</value>
    </field>
    <field name="Objective-Description">
      <value order="0"/>
    </field>
    <field name="Objective-CreationStamp">
      <value order="0">2024-02-28T11:34:55Z</value>
    </field>
    <field name="Objective-IsApproved">
      <value order="0">false</value>
    </field>
    <field name="Objective-IsPublished">
      <value order="0">false</value>
    </field>
    <field name="Objective-DatePublished">
      <value order="0"/>
    </field>
    <field name="Objective-ModificationStamp">
      <value order="0">2024-03-13T14:48:51Z</value>
    </field>
    <field name="Objective-Owner">
      <value order="0">Rebecca Forbes</value>
    </field>
    <field name="Objective-Path">
      <value order="0">Bar Council Global Folder:Regulation (BSB):Governance:Recruitment &amp; Induction:GRA recruitment 2024</value>
    </field>
    <field name="Objective-Parent">
      <value order="0">GRA recruitment 2024</value>
    </field>
    <field name="Objective-State">
      <value order="0">Being Drafted</value>
    </field>
    <field name="Objective-VersionId">
      <value order="0">vA1617254</value>
    </field>
    <field name="Objective-Version">
      <value order="0">0.5</value>
    </field>
    <field name="Objective-VersionNumber">
      <value order="0">5</value>
    </field>
    <field name="Objective-VersionComment">
      <value order="0"/>
    </field>
    <field name="Objective-FileNumber">
      <value order="0">qA63275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41C948AA-1A5C-4A33-8F0D-0CB689F3569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Yalcin, Saadet</dc:creator>
  <cp:lastModifiedBy>Sam Carey</cp:lastModifiedBy>
  <cp:revision>4</cp:revision>
  <cp:lastPrinted>2022-09-02T09:16:00Z</cp:lastPrinted>
  <dcterms:created xsi:type="dcterms:W3CDTF">2024-03-15T12:59:00Z</dcterms:created>
  <dcterms:modified xsi:type="dcterms:W3CDTF">2024-03-18T14:36:00Z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A901710</vt:lpwstr>
  </property>
  <property fmtid="{D5CDD505-2E9C-101B-9397-08002B2CF9AE}" pid="4" name="Objective-Title">
    <vt:lpwstr>Candidate pack - GRA 2024</vt:lpwstr>
  </property>
  <property fmtid="{D5CDD505-2E9C-101B-9397-08002B2CF9AE}" pid="5" name="Objective-Comment">
    <vt:lpwstr/>
  </property>
  <property fmtid="{D5CDD505-2E9C-101B-9397-08002B2CF9AE}" pid="6" name="Objective-CreationStamp">
    <vt:filetime>2024-02-28T11:34:59Z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2024-03-13T14:48:51Z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Induction:GRA recruitment 2024:</vt:lpwstr>
  </property>
  <property fmtid="{D5CDD505-2E9C-101B-9397-08002B2CF9AE}" pid="13" name="Objective-Parent">
    <vt:lpwstr>GRA recruitment 2024</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vA1617254</vt:lpwstr>
  </property>
  <property fmtid="{D5CDD505-2E9C-101B-9397-08002B2CF9AE}" pid="24" name="Objective-Connect Creator">
    <vt:lpwstr/>
  </property>
</Properties>
</file>